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E38DA" w:rsidR="007C3C8D" w:rsidP="002D2A6C" w:rsidRDefault="008A7482">
      <w:pPr>
        <w:pStyle w:val="Mainhead"/>
        <w:rPr>
          <w:color w:val="0070C0"/>
        </w:rPr>
      </w:pPr>
      <w:r w:rsidRPr="005E38DA">
        <w:rPr>
          <w:color w:val="0070C0"/>
        </w:rPr>
        <w:t>Name of School</w:t>
      </w:r>
    </w:p>
    <w:p w:rsidR="002D2A6C" w:rsidP="002D2A6C" w:rsidRDefault="002D2A6C">
      <w:pPr>
        <w:pStyle w:val="Mainhead"/>
      </w:pPr>
      <w:r>
        <w:t>Voluntary School Fund Constitution</w:t>
      </w:r>
    </w:p>
    <w:p w:rsidR="002D2A6C" w:rsidP="006F7F0D" w:rsidRDefault="002D2A6C">
      <w:pPr>
        <w:pStyle w:val="Heading1"/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 xml:space="preserve">Purpose of the Voluntary School </w:t>
      </w:r>
      <w:r w:rsidRPr="002D2A6C">
        <w:t>Fund</w:t>
      </w:r>
    </w:p>
    <w:p w:rsidR="002D2A6C" w:rsidP="00CB02F6" w:rsidRDefault="009F09CD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left"/>
      </w:pPr>
      <w:r>
        <w:t>This V</w:t>
      </w:r>
      <w:r w:rsidRPr="00CC6F5A" w:rsidR="00CC6F5A">
        <w:t xml:space="preserve">oluntary </w:t>
      </w:r>
      <w:r>
        <w:t>S</w:t>
      </w:r>
      <w:r w:rsidRPr="00CC6F5A" w:rsidR="00CC6F5A">
        <w:t xml:space="preserve">chool </w:t>
      </w:r>
      <w:r>
        <w:t>F</w:t>
      </w:r>
      <w:r w:rsidRPr="00CC6F5A" w:rsidR="00CC6F5A">
        <w:t>und</w:t>
      </w:r>
      <w:r w:rsidR="00CC6F5A">
        <w:t xml:space="preserve"> has been set up to</w:t>
      </w:r>
      <w:r w:rsidRPr="00CC6F5A" w:rsidR="00CC6F5A">
        <w:t xml:space="preserve"> provide additional materials and opportunities to enhance children’s learning experiences. The </w:t>
      </w:r>
      <w:r>
        <w:t>F</w:t>
      </w:r>
      <w:r w:rsidRPr="00CC6F5A" w:rsidR="00CC6F5A">
        <w:t>und provides items over and ab</w:t>
      </w:r>
      <w:r w:rsidR="00CC6F5A">
        <w:t>ove those provided for through ou</w:t>
      </w:r>
      <w:r w:rsidRPr="00CC6F5A" w:rsidR="00CC6F5A">
        <w:t>r school’s delegated budget.</w:t>
      </w:r>
    </w:p>
    <w:p w:rsidRPr="006F7F0D" w:rsidR="006F7F0D" w:rsidP="006F7F0D" w:rsidRDefault="006F7F0D">
      <w:pPr>
        <w:pStyle w:val="Heading1"/>
        <w:spacing w:before="0" w:after="0"/>
        <w:rPr>
          <w:sz w:val="24"/>
        </w:rPr>
      </w:pPr>
    </w:p>
    <w:p w:rsidR="00CC6F5A" w:rsidP="006F7F0D" w:rsidRDefault="00000C8E">
      <w:pPr>
        <w:pStyle w:val="Heading1"/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>Ex</w:t>
      </w:r>
      <w:r w:rsidR="00CC6F5A">
        <w:t>amples of what we will use the Fund for</w:t>
      </w:r>
    </w:p>
    <w:p w:rsidR="00CC6F5A" w:rsidP="006F7F0D" w:rsidRDefault="00CC6F5A">
      <w:pPr>
        <w:pStyle w:val="ListParagraph"/>
        <w:numPr>
          <w:ilvl w:val="0"/>
          <w:numId w:val="1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Pri</w:t>
      </w:r>
      <w:r w:rsidR="007C1CCF">
        <w:t xml:space="preserve">zes and gifts for pupils, e.g. team points </w:t>
      </w:r>
      <w:r>
        <w:t>s</w:t>
      </w:r>
    </w:p>
    <w:p w:rsidR="00CC6F5A" w:rsidP="006F7F0D" w:rsidRDefault="00CC6F5A">
      <w:pPr>
        <w:pStyle w:val="ListParagraph"/>
        <w:numPr>
          <w:ilvl w:val="0"/>
          <w:numId w:val="1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Subsidising educational visits</w:t>
      </w:r>
    </w:p>
    <w:p w:rsidR="00CC6F5A" w:rsidP="006F7F0D" w:rsidRDefault="007C1CCF">
      <w:pPr>
        <w:pStyle w:val="ListParagraph"/>
        <w:numPr>
          <w:ilvl w:val="0"/>
          <w:numId w:val="1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Additional c</w:t>
      </w:r>
      <w:r w:rsidR="00CC6F5A">
        <w:t>lassroom materials and equipment</w:t>
      </w:r>
    </w:p>
    <w:p w:rsidR="00CC6F5A" w:rsidP="006F7F0D" w:rsidRDefault="007C1CCF">
      <w:pPr>
        <w:pStyle w:val="ListParagraph"/>
        <w:numPr>
          <w:ilvl w:val="0"/>
          <w:numId w:val="1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Lunchtime games/toys</w:t>
      </w:r>
    </w:p>
    <w:p w:rsidRPr="007C1CCF" w:rsidR="007C1CCF" w:rsidP="007C1CCF" w:rsidRDefault="007C1CCF">
      <w:pPr>
        <w:pStyle w:val="ListParagraph"/>
        <w:numPr>
          <w:ilvl w:val="0"/>
          <w:numId w:val="1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left="357" w:hanging="357"/>
        <w:contextualSpacing w:val="0"/>
      </w:pPr>
      <w:r>
        <w:t xml:space="preserve">Children’s parties and other social </w:t>
      </w:r>
      <w:r w:rsidR="005E38DA">
        <w:t>activities</w:t>
      </w:r>
    </w:p>
    <w:p w:rsidR="002D2A6C" w:rsidP="006F7F0D" w:rsidRDefault="00CC6F5A">
      <w:pPr>
        <w:pStyle w:val="Heading1"/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left="357" w:hanging="357"/>
      </w:pPr>
      <w:r>
        <w:t>Examples of what we will not use the Fund for</w:t>
      </w:r>
    </w:p>
    <w:p w:rsidR="00CC6F5A" w:rsidP="006F7F0D" w:rsidRDefault="00CC6F5A">
      <w:pPr>
        <w:pStyle w:val="ListParagraph"/>
        <w:numPr>
          <w:ilvl w:val="0"/>
          <w:numId w:val="2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Flowers and gifts for teachers and other members of staff, e.g. leaving gifts</w:t>
      </w:r>
    </w:p>
    <w:p w:rsidR="00CC6F5A" w:rsidP="006F7F0D" w:rsidRDefault="00CC6F5A">
      <w:pPr>
        <w:pStyle w:val="ListParagraph"/>
        <w:numPr>
          <w:ilvl w:val="0"/>
          <w:numId w:val="2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Refreshments for meetings of teachers and/or governors</w:t>
      </w:r>
    </w:p>
    <w:p w:rsidR="00CC6F5A" w:rsidP="006F7F0D" w:rsidRDefault="00CC6F5A">
      <w:pPr>
        <w:pStyle w:val="ListParagraph"/>
        <w:numPr>
          <w:ilvl w:val="0"/>
          <w:numId w:val="2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 w:rsidRPr="00CC6F5A">
        <w:t>Payments relating to playgroups, breakfast clubs etc.</w:t>
      </w:r>
    </w:p>
    <w:p w:rsidR="00CC6F5A" w:rsidP="006F7F0D" w:rsidRDefault="00CC6F5A">
      <w:pPr>
        <w:pStyle w:val="ListParagraph"/>
        <w:numPr>
          <w:ilvl w:val="0"/>
          <w:numId w:val="2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Payments to the Information Commissioner’s Office</w:t>
      </w:r>
    </w:p>
    <w:p w:rsidRPr="00CC6F5A" w:rsidR="00CC6F5A" w:rsidP="006F7F0D" w:rsidRDefault="00CC6F5A">
      <w:pPr>
        <w:pStyle w:val="ListParagraph"/>
        <w:numPr>
          <w:ilvl w:val="0"/>
          <w:numId w:val="2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left="357" w:hanging="357"/>
        <w:contextualSpacing w:val="0"/>
      </w:pPr>
      <w:r w:rsidRPr="00CC6F5A">
        <w:t>Courses and training expenses for teachers and other members of staff</w:t>
      </w:r>
    </w:p>
    <w:p w:rsidR="006F7F0D" w:rsidP="002D2A6C" w:rsidRDefault="006F7F0D">
      <w:pPr>
        <w:jc w:val="left"/>
        <w:rPr>
          <w:b/>
        </w:rPr>
        <w:sectPr w:rsidR="006F7F0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F7F0D" w:rsidP="009F09CD" w:rsidRDefault="006F7F0D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left"/>
        <w:rPr>
          <w:b/>
          <w:sz w:val="32"/>
        </w:rPr>
      </w:pPr>
      <w:r>
        <w:rPr>
          <w:b/>
          <w:sz w:val="32"/>
        </w:rPr>
        <w:lastRenderedPageBreak/>
        <w:t>Administration of the Fund</w:t>
      </w:r>
    </w:p>
    <w:p w:rsidRPr="009F09CD" w:rsidR="00122760" w:rsidP="009F09CD" w:rsidRDefault="00122760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rPr>
          <w:b/>
        </w:rPr>
      </w:pPr>
      <w:r>
        <w:t xml:space="preserve">The official title of the voluntary school fund is the </w:t>
      </w:r>
      <w:r w:rsidRPr="009F09CD" w:rsidR="001935AD">
        <w:rPr>
          <w:b/>
        </w:rPr>
        <w:t>*</w:t>
      </w:r>
      <w:r w:rsidRPr="005E38DA">
        <w:rPr>
          <w:b/>
          <w:color w:val="0070C0"/>
        </w:rPr>
        <w:t>enter name of school</w:t>
      </w:r>
      <w:r w:rsidRPr="009F09CD" w:rsidR="001935AD">
        <w:rPr>
          <w:b/>
        </w:rPr>
        <w:t>*</w:t>
      </w:r>
      <w:r w:rsidRPr="009F09CD">
        <w:rPr>
          <w:b/>
        </w:rPr>
        <w:t xml:space="preserve"> School Fund.</w:t>
      </w:r>
    </w:p>
    <w:p w:rsidR="00122760" w:rsidP="009F09CD" w:rsidRDefault="00122760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 xml:space="preserve">The Fund will be operated using the </w:t>
      </w:r>
      <w:r w:rsidR="005E38DA">
        <w:t xml:space="preserve">Voluntary School Funds _ Guidance for School and School Governors document </w:t>
      </w:r>
      <w:r>
        <w:t>provided by Denbighshire County Council</w:t>
      </w:r>
      <w:r w:rsidR="001935AD">
        <w:t xml:space="preserve"> and is the day to day responsibility of the Head Teacher, although overall responsibility lies with the Governing Body.</w:t>
      </w:r>
    </w:p>
    <w:p w:rsidR="001935AD" w:rsidP="009F09CD" w:rsidRDefault="001935AD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>Day to day administration of the Fund is the responsibility of the Treasurer, *enter name of Treasurer</w:t>
      </w:r>
      <w:r w:rsidR="009F09CD">
        <w:t>*</w:t>
      </w:r>
      <w:r>
        <w:t xml:space="preserve"> approved by the Governing Body.</w:t>
      </w:r>
    </w:p>
    <w:p w:rsidR="001935AD" w:rsidP="009F09CD" w:rsidRDefault="001935AD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>The Fund’</w:t>
      </w:r>
      <w:r w:rsidR="009F09CD">
        <w:t>s A</w:t>
      </w:r>
      <w:r>
        <w:t>uditor</w:t>
      </w:r>
      <w:r w:rsidR="009F09CD">
        <w:t xml:space="preserve"> is</w:t>
      </w:r>
      <w:r>
        <w:t xml:space="preserve"> *</w:t>
      </w:r>
      <w:r w:rsidRPr="005E38DA">
        <w:rPr>
          <w:color w:val="0070C0"/>
        </w:rPr>
        <w:t>please enter name of auditor here</w:t>
      </w:r>
      <w:r>
        <w:t>*, approved by the Governing Body.</w:t>
      </w:r>
    </w:p>
    <w:p w:rsidR="001935AD" w:rsidP="009F09CD" w:rsidRDefault="001935AD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 xml:space="preserve">The Governing Body has approved the following expenditure authorisation </w:t>
      </w:r>
      <w:r w:rsidR="009F09CD">
        <w:t>limits</w:t>
      </w:r>
      <w:r>
        <w:t xml:space="preserve"> for the Fund:</w:t>
      </w:r>
    </w:p>
    <w:p w:rsidR="001935AD" w:rsidP="009F09CD" w:rsidRDefault="001935AD">
      <w:pPr>
        <w:pStyle w:val="ListParagraph"/>
        <w:numPr>
          <w:ilvl w:val="0"/>
          <w:numId w:val="3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*</w:t>
      </w:r>
      <w:r w:rsidRPr="005E38DA">
        <w:rPr>
          <w:color w:val="0070C0"/>
        </w:rPr>
        <w:t>please enter here the approved maximum expenditure level</w:t>
      </w:r>
      <w:r w:rsidR="009F09CD">
        <w:t>* for the Treasurer</w:t>
      </w:r>
    </w:p>
    <w:p w:rsidR="001935AD" w:rsidP="009F09CD" w:rsidRDefault="001935AD">
      <w:pPr>
        <w:pStyle w:val="ListParagraph"/>
        <w:numPr>
          <w:ilvl w:val="0"/>
          <w:numId w:val="3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*</w:t>
      </w:r>
      <w:r w:rsidRPr="005E38DA">
        <w:rPr>
          <w:color w:val="0070C0"/>
        </w:rPr>
        <w:t>please enter here the approved maximum expenditure level</w:t>
      </w:r>
      <w:r w:rsidR="009F09CD">
        <w:t>*, for the Head Teacher</w:t>
      </w:r>
    </w:p>
    <w:p w:rsidR="001935AD" w:rsidP="009F09CD" w:rsidRDefault="001935AD">
      <w:pPr>
        <w:pStyle w:val="ListParagraph"/>
        <w:numPr>
          <w:ilvl w:val="0"/>
          <w:numId w:val="3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ind w:left="357" w:hanging="357"/>
        <w:contextualSpacing w:val="0"/>
      </w:pPr>
      <w:r>
        <w:t>For purchases over *</w:t>
      </w:r>
      <w:r w:rsidRPr="005E38DA">
        <w:rPr>
          <w:color w:val="0070C0"/>
        </w:rPr>
        <w:t>please enter amount</w:t>
      </w:r>
      <w:r>
        <w:t>*, the Governing Body’s approval is required.</w:t>
      </w:r>
    </w:p>
    <w:p w:rsidR="001935AD" w:rsidP="009F09CD" w:rsidRDefault="001935AD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</w:pPr>
      <w:r>
        <w:t>The Governing Body has approved the following people as cheque signatories.</w:t>
      </w:r>
    </w:p>
    <w:p w:rsidR="001935AD" w:rsidP="009F09CD" w:rsidRDefault="001935AD">
      <w:pPr>
        <w:pStyle w:val="ListParagraph"/>
        <w:numPr>
          <w:ilvl w:val="0"/>
          <w:numId w:val="4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*</w:t>
      </w:r>
      <w:r w:rsidRPr="005E38DA">
        <w:rPr>
          <w:color w:val="0070C0"/>
        </w:rPr>
        <w:t>please enter cheque signatory 1</w:t>
      </w:r>
      <w:r>
        <w:t>*</w:t>
      </w:r>
    </w:p>
    <w:p w:rsidRPr="00122760" w:rsidR="001935AD" w:rsidP="009F09CD" w:rsidRDefault="001935AD">
      <w:pPr>
        <w:pStyle w:val="ListParagraph"/>
        <w:numPr>
          <w:ilvl w:val="0"/>
          <w:numId w:val="4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*</w:t>
      </w:r>
      <w:r w:rsidRPr="005E38DA">
        <w:rPr>
          <w:color w:val="0070C0"/>
        </w:rPr>
        <w:t>please enter cheque signatory 2</w:t>
      </w:r>
      <w:r>
        <w:t>*</w:t>
      </w:r>
    </w:p>
    <w:p w:rsidR="001935AD" w:rsidP="009F09CD" w:rsidRDefault="001935AD">
      <w:pPr>
        <w:pStyle w:val="ListParagraph"/>
        <w:numPr>
          <w:ilvl w:val="0"/>
          <w:numId w:val="4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*</w:t>
      </w:r>
      <w:r w:rsidRPr="005E38DA">
        <w:rPr>
          <w:color w:val="0070C0"/>
        </w:rPr>
        <w:t>please enter cheque signatory 3</w:t>
      </w:r>
      <w:r>
        <w:t>*</w:t>
      </w:r>
    </w:p>
    <w:p w:rsidR="005E38DA" w:rsidP="005E38DA" w:rsidRDefault="005E38DA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left"/>
        <w:rPr>
          <w:b/>
          <w:sz w:val="32"/>
        </w:rPr>
      </w:pPr>
      <w:r w:rsidRPr="005E38DA">
        <w:rPr>
          <w:b/>
          <w:sz w:val="32"/>
        </w:rPr>
        <w:t>Reporting Requirements</w:t>
      </w:r>
    </w:p>
    <w:p w:rsidR="005E38DA" w:rsidP="005E38DA" w:rsidRDefault="005E38DA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left"/>
      </w:pPr>
      <w:r w:rsidRPr="005E38DA">
        <w:t xml:space="preserve">The Headteacher </w:t>
      </w:r>
      <w:r>
        <w:t>will provide the Go</w:t>
      </w:r>
      <w:bookmarkStart w:name="_GoBack" w:id="0"/>
      <w:bookmarkEnd w:id="0"/>
      <w:r>
        <w:t>verning Body with:</w:t>
      </w:r>
    </w:p>
    <w:p w:rsidR="005E38DA" w:rsidP="005E38DA" w:rsidRDefault="005E38DA">
      <w:pPr>
        <w:pStyle w:val="ListParagraph"/>
        <w:numPr>
          <w:ilvl w:val="0"/>
          <w:numId w:val="4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120"/>
        <w:ind w:left="357" w:hanging="357"/>
        <w:contextualSpacing w:val="0"/>
      </w:pPr>
      <w:r>
        <w:t>*</w:t>
      </w:r>
      <w:r w:rsidRPr="005E38DA">
        <w:rPr>
          <w:color w:val="0070C0"/>
        </w:rPr>
        <w:t xml:space="preserve">please enter </w:t>
      </w:r>
      <w:r>
        <w:rPr>
          <w:color w:val="0070C0"/>
        </w:rPr>
        <w:t xml:space="preserve">what information is required by the Governing Body during the year and how often </w:t>
      </w:r>
      <w:r>
        <w:t>*</w:t>
      </w:r>
    </w:p>
    <w:p w:rsidRPr="00DA1316" w:rsidR="005E38DA" w:rsidP="00DA1316" w:rsidRDefault="002E4566">
      <w:pPr>
        <w:pStyle w:val="ListParagraph"/>
        <w:numPr>
          <w:ilvl w:val="0"/>
          <w:numId w:val="4"/>
        </w:num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spacing w:after="0"/>
        <w:jc w:val="left"/>
        <w:rPr>
          <w:szCs w:val="24"/>
        </w:rPr>
      </w:pPr>
      <w:r w:rsidRPr="00DA1316">
        <w:rPr>
          <w:szCs w:val="24"/>
        </w:rPr>
        <w:t xml:space="preserve">A copy of the school fund’s end-of-year accounts and </w:t>
      </w:r>
      <w:r w:rsidRPr="00DA1316" w:rsidR="003A32B7">
        <w:rPr>
          <w:szCs w:val="24"/>
        </w:rPr>
        <w:t>audit certificate signed by the Headteacher, Treasurer and auditor by *</w:t>
      </w:r>
      <w:r w:rsidRPr="00DA1316" w:rsidR="003A32B7">
        <w:rPr>
          <w:color w:val="0070C0"/>
          <w:szCs w:val="24"/>
        </w:rPr>
        <w:t>please enter date here</w:t>
      </w:r>
      <w:r w:rsidRPr="00DA1316" w:rsidR="003A32B7">
        <w:rPr>
          <w:szCs w:val="24"/>
        </w:rPr>
        <w:t>*</w:t>
      </w:r>
      <w:r w:rsidRPr="00DA1316" w:rsidR="003A32B7">
        <w:rPr>
          <w:color w:val="0070C0"/>
          <w:szCs w:val="24"/>
        </w:rPr>
        <w:t xml:space="preserve"> </w:t>
      </w:r>
      <w:r w:rsidRPr="00DA1316" w:rsidR="003A32B7">
        <w:rPr>
          <w:szCs w:val="24"/>
        </w:rPr>
        <w:t xml:space="preserve">each year. </w:t>
      </w:r>
    </w:p>
    <w:p w:rsidRPr="005E38DA" w:rsidR="005E38DA" w:rsidP="005E38DA" w:rsidRDefault="005E38DA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jc w:val="left"/>
      </w:pPr>
    </w:p>
    <w:p w:rsidRPr="009F09CD" w:rsidR="009F09CD" w:rsidP="009F09CD" w:rsidRDefault="009F09CD">
      <w:pPr>
        <w:shd w:val="clear" w:color="auto" w:fill="B8CCE4" w:themeFill="accent1" w:themeFillTint="66"/>
        <w:spacing w:after="120"/>
        <w:rPr>
          <w:b/>
          <w:sz w:val="32"/>
        </w:rPr>
      </w:pPr>
      <w:r w:rsidRPr="009F09CD">
        <w:rPr>
          <w:b/>
          <w:sz w:val="32"/>
        </w:rPr>
        <w:t>This Voluntary School Fund Constitution was approved by the Governing Body at its meeting on *</w:t>
      </w:r>
      <w:r w:rsidRPr="00DA1316">
        <w:rPr>
          <w:b/>
          <w:color w:val="0070C0"/>
          <w:sz w:val="32"/>
        </w:rPr>
        <w:t>please enter date here</w:t>
      </w:r>
      <w:r w:rsidRPr="009F09CD">
        <w:rPr>
          <w:b/>
          <w:sz w:val="32"/>
        </w:rPr>
        <w:t>*.</w:t>
      </w:r>
    </w:p>
    <w:sectPr w:rsidRPr="009F09CD" w:rsidR="009F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397D"/>
    <w:multiLevelType w:val="hybridMultilevel"/>
    <w:tmpl w:val="C1C07E42"/>
    <w:lvl w:ilvl="0" w:tplc="311A18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DBB"/>
    <w:multiLevelType w:val="hybridMultilevel"/>
    <w:tmpl w:val="998AC794"/>
    <w:lvl w:ilvl="0" w:tplc="ED2405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61E64"/>
    <w:multiLevelType w:val="hybridMultilevel"/>
    <w:tmpl w:val="AA7E1758"/>
    <w:lvl w:ilvl="0" w:tplc="14182EC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374E1"/>
    <w:multiLevelType w:val="hybridMultilevel"/>
    <w:tmpl w:val="B07AA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08589E"/>
    <w:multiLevelType w:val="hybridMultilevel"/>
    <w:tmpl w:val="02086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82"/>
    <w:rsid w:val="00000C8E"/>
    <w:rsid w:val="00122760"/>
    <w:rsid w:val="001935AD"/>
    <w:rsid w:val="002D2A6C"/>
    <w:rsid w:val="002E4566"/>
    <w:rsid w:val="003A32B7"/>
    <w:rsid w:val="005E38DA"/>
    <w:rsid w:val="006F7F0D"/>
    <w:rsid w:val="007C1CCF"/>
    <w:rsid w:val="007C3C8D"/>
    <w:rsid w:val="008A7482"/>
    <w:rsid w:val="009F09CD"/>
    <w:rsid w:val="00B77EE0"/>
    <w:rsid w:val="00BB09ED"/>
    <w:rsid w:val="00CB02F6"/>
    <w:rsid w:val="00CC6F5A"/>
    <w:rsid w:val="00DA1316"/>
    <w:rsid w:val="00D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C8591-B95C-4540-9224-42E81737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Theme="minorHAnsi" w:hAnsi="Lucida Sans" w:cstheme="minorBidi"/>
        <w:sz w:val="24"/>
        <w:szCs w:val="44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5A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2A6C"/>
    <w:pPr>
      <w:keepNext/>
      <w:keepLines/>
      <w:spacing w:before="480"/>
      <w:jc w:val="left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A6C"/>
    <w:rPr>
      <w:rFonts w:eastAsiaTheme="majorEastAsia" w:cstheme="majorBidi"/>
      <w:b/>
      <w:sz w:val="32"/>
      <w:szCs w:val="32"/>
    </w:rPr>
  </w:style>
  <w:style w:type="paragraph" w:customStyle="1" w:styleId="Mainhead">
    <w:name w:val="Mainhead"/>
    <w:basedOn w:val="Normal"/>
    <w:link w:val="MainheadChar"/>
    <w:qFormat/>
    <w:rsid w:val="002D2A6C"/>
    <w:pPr>
      <w:shd w:val="clear" w:color="auto" w:fill="B8CCE4" w:themeFill="accent1" w:themeFillTint="66"/>
      <w:spacing w:after="120"/>
      <w:jc w:val="center"/>
    </w:pPr>
    <w:rPr>
      <w:b/>
      <w:sz w:val="40"/>
    </w:rPr>
  </w:style>
  <w:style w:type="paragraph" w:styleId="ListParagraph">
    <w:name w:val="List Paragraph"/>
    <w:basedOn w:val="Normal"/>
    <w:uiPriority w:val="34"/>
    <w:qFormat/>
    <w:rsid w:val="00CC6F5A"/>
    <w:pPr>
      <w:ind w:left="720"/>
      <w:contextualSpacing/>
    </w:pPr>
  </w:style>
  <w:style w:type="character" w:customStyle="1" w:styleId="MainheadChar">
    <w:name w:val="Mainhead Char"/>
    <w:basedOn w:val="DefaultParagraphFont"/>
    <w:link w:val="Mainhead"/>
    <w:rsid w:val="002D2A6C"/>
    <w:rPr>
      <w:b/>
      <w:sz w:val="40"/>
      <w:shd w:val="clear" w:color="auto" w:fill="B8CCE4" w:themeFill="accent1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Cyfansoddiad cronfa wirfoddol yr ysgol (Templed)</dc:title>
  <dc:subject>
  </dc:subject>
  <dc:creator>Ivan Butler</dc:creator>
  <cp:keywords>
  </cp:keywords>
  <dc:description>
  </dc:description>
  <cp:lastModifiedBy>Mr Alec Sumner</cp:lastModifiedBy>
  <cp:revision>5</cp:revision>
  <dcterms:created xsi:type="dcterms:W3CDTF">2018-04-18T15:13:00Z</dcterms:created>
  <dcterms:modified xsi:type="dcterms:W3CDTF">2020-08-03T17:31:29Z</dcterms:modified>
</cp:coreProperties>
</file>