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5="http://schemas.microsoft.com/office/word/2012/wordml" xmlns:w16se="http://schemas.microsoft.com/office/word/2015/wordml/sym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076E8" w:rsidR="00FE6436" w:rsidP="00B1344B" w:rsidRDefault="00B1344B">
      <w:pPr>
        <w:tabs>
          <w:tab w:val="left" w:pos="2906"/>
        </w:tabs>
        <w:rPr>
          <w:rFonts w:ascii="Calibri" w:hAnsi="Calibri"/>
          <w:sz w:val="20"/>
          <w:szCs w:val="20"/>
        </w:rPr>
      </w:pPr>
      <w:bookmarkStart w:name="_GoBack" w:id="0"/>
      <w:bookmarkEnd w:id="0"/>
      <w:r w:rsidRPr="00B076E8">
        <w:rPr>
          <w:rFonts w:ascii="Calibri" w:hAnsi="Calibri"/>
          <w:sz w:val="20"/>
          <w:szCs w:val="20"/>
        </w:rPr>
        <w:tab/>
      </w:r>
    </w:p>
    <w:p w:rsidR="00E82DCE" w:rsidRDefault="00E82DCE">
      <w:pPr>
        <w:rPr>
          <w:rFonts w:ascii="Calibri" w:hAnsi="Calibri"/>
          <w:sz w:val="20"/>
          <w:szCs w:val="20"/>
        </w:rPr>
      </w:pPr>
    </w:p>
    <w:p w:rsidR="00B1344B" w:rsidRDefault="00E82D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71FD89C" wp14:anchorId="5028C524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7629525" cy="21812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181225"/>
                        </a:xfrm>
                        <a:prstGeom prst="roundRect">
                          <a:avLst/>
                        </a:prstGeom>
                        <a:solidFill>
                          <a:srgbClr val="4EB9BE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oundrect id="Rounded Rectangle 4" style="position:absolute;margin-left:46.5pt;margin-top:.7pt;width:600.75pt;height:17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eb9be" strokecolor="black [3213]" strokeweight="3pt" arcsize="10923f" w14:anchorId="639A5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"/>
            </w:pict>
          </mc:Fallback>
        </mc:AlternateContent>
      </w:r>
    </w:p>
    <w:p w:rsidR="00587E84" w:rsidP="00587E84" w:rsidRDefault="00935A3A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Self-</w:t>
      </w:r>
      <w:r w:rsidR="00964065">
        <w:rPr>
          <w:rFonts w:ascii="Calibri" w:hAnsi="Calibri"/>
          <w:b/>
          <w:sz w:val="72"/>
          <w:szCs w:val="72"/>
        </w:rPr>
        <w:t>Evaluation Report</w:t>
      </w:r>
    </w:p>
    <w:p w:rsidR="00964065" w:rsidP="00904BD8" w:rsidRDefault="00964065">
      <w:pPr>
        <w:jc w:val="center"/>
        <w:rPr>
          <w:rFonts w:ascii="Calibri" w:hAnsi="Calibri"/>
          <w:i/>
          <w:sz w:val="36"/>
          <w:szCs w:val="36"/>
        </w:rPr>
      </w:pPr>
    </w:p>
    <w:p w:rsidRPr="00964065" w:rsidR="00964065" w:rsidP="00904BD8" w:rsidRDefault="00BC382E">
      <w:pPr>
        <w:jc w:val="center"/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 xml:space="preserve">Name of Setting: </w:t>
      </w:r>
    </w:p>
    <w:p w:rsidRPr="00904BD8" w:rsidR="00E82DCE" w:rsidP="00964065" w:rsidRDefault="00E82DCE">
      <w:pPr>
        <w:jc w:val="center"/>
        <w:rPr>
          <w:rFonts w:ascii="Calibri" w:hAnsi="Calibri"/>
          <w:i/>
          <w:sz w:val="40"/>
          <w:szCs w:val="40"/>
        </w:rPr>
      </w:pPr>
    </w:p>
    <w:p w:rsidR="00E137DF" w:rsidRDefault="00E137DF">
      <w:pPr>
        <w:rPr>
          <w:rFonts w:ascii="Calibri" w:hAnsi="Calibri"/>
          <w:sz w:val="20"/>
          <w:szCs w:val="20"/>
        </w:rPr>
      </w:pPr>
    </w:p>
    <w:p w:rsidR="00E137DF" w:rsidP="00E137DF" w:rsidRDefault="00E137DF">
      <w:pPr>
        <w:jc w:val="center"/>
        <w:rPr>
          <w:rFonts w:ascii="Calibri" w:hAnsi="Calibri"/>
          <w:b/>
          <w:sz w:val="36"/>
          <w:szCs w:val="36"/>
        </w:rPr>
      </w:pPr>
    </w:p>
    <w:p w:rsidR="007A2006" w:rsidP="00964065" w:rsidRDefault="007A2006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Pr="00904BD8" w:rsidR="00E82DCE" w:rsidP="00B86D2B" w:rsidRDefault="00E82D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proofErr w:type="spellStart"/>
      <w:r w:rsidRPr="00904BD8">
        <w:rPr>
          <w:rFonts w:cs="Arial"/>
          <w:b/>
          <w:bCs/>
          <w:sz w:val="36"/>
          <w:szCs w:val="36"/>
          <w:u w:val="single"/>
        </w:rPr>
        <w:t>Estyn</w:t>
      </w:r>
      <w:proofErr w:type="spellEnd"/>
      <w:r w:rsidR="00964065">
        <w:rPr>
          <w:rFonts w:cs="Arial"/>
          <w:b/>
          <w:bCs/>
          <w:sz w:val="36"/>
          <w:szCs w:val="36"/>
          <w:u w:val="single"/>
        </w:rPr>
        <w:t xml:space="preserve"> Definitions</w:t>
      </w:r>
    </w:p>
    <w:p w:rsidRPr="00B31582" w:rsidR="00E82DCE" w:rsidP="00E82DCE" w:rsidRDefault="00E82D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Pr="00301B6C" w:rsidR="00301B6C" w:rsidP="00301B6C" w:rsidRDefault="00964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The judgements</w:t>
      </w:r>
      <w:r w:rsidRPr="00904BD8" w:rsidR="00E82DCE">
        <w:rPr>
          <w:rFonts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786"/>
        <w:gridCol w:w="9214"/>
      </w:tblGrid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840881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 w:rsidRPr="00B11CBF">
              <w:rPr>
                <w:rFonts w:cs="Arial" w:asciiTheme="minorHAnsi" w:hAnsiTheme="minorHAnsi"/>
                <w:i w:val="0"/>
                <w:color w:val="auto"/>
              </w:rPr>
              <w:t>Excellent </w:t>
            </w:r>
          </w:p>
        </w:tc>
        <w:tc>
          <w:tcPr>
            <w:tcW w:w="9214" w:type="dxa"/>
          </w:tcPr>
          <w:p w:rsidRPr="00B11CBF" w:rsidR="00B11CBF" w:rsidP="00840881" w:rsidRDefault="00A37106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Very s</w:t>
            </w:r>
            <w:r w:rsidRPr="00B11CBF" w:rsidR="00B11CBF">
              <w:rPr>
                <w:rFonts w:cs="Arial" w:asciiTheme="minorHAnsi" w:hAnsiTheme="minorHAnsi"/>
                <w:i/>
                <w:sz w:val="22"/>
                <w:szCs w:val="22"/>
              </w:rPr>
              <w:t>trong, sustained performance and practice</w:t>
            </w:r>
          </w:p>
          <w:p w:rsidRPr="00B11CBF" w:rsidR="00840881" w:rsidP="003E2F15" w:rsidRDefault="00840881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840881">
            <w:pPr>
              <w:rPr>
                <w:b/>
              </w:rPr>
            </w:pPr>
            <w:r w:rsidRPr="00B11CBF">
              <w:rPr>
                <w:b/>
              </w:rPr>
              <w:t>Good</w:t>
            </w:r>
          </w:p>
        </w:tc>
        <w:tc>
          <w:tcPr>
            <w:tcW w:w="9214" w:type="dxa"/>
          </w:tcPr>
          <w:p w:rsidRPr="00B11CBF" w:rsidR="00E82DCE" w:rsidP="00A37106" w:rsidRDefault="00A37106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Many strengths and no important areas requiring significant improvement </w:t>
            </w: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A37106" w:rsidRDefault="00840881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 w:rsidRPr="00B11CBF">
              <w:rPr>
                <w:rFonts w:cs="Arial" w:asciiTheme="minorHAnsi" w:hAnsiTheme="minorHAnsi"/>
                <w:i w:val="0"/>
                <w:color w:val="auto"/>
              </w:rPr>
              <w:t>Adequate</w:t>
            </w:r>
          </w:p>
        </w:tc>
        <w:tc>
          <w:tcPr>
            <w:tcW w:w="9214" w:type="dxa"/>
          </w:tcPr>
          <w:p w:rsidRPr="00B11CBF" w:rsidR="00B11CBF" w:rsidP="00840881" w:rsidRDefault="00B11CBF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Strengths outweigh weaknesse</w:t>
            </w:r>
            <w:r w:rsidR="00A37106">
              <w:rPr>
                <w:rFonts w:cs="Arial"/>
                <w:i/>
              </w:rPr>
              <w:t>s, but improvements are required</w:t>
            </w:r>
          </w:p>
          <w:p w:rsidRPr="00B11CBF" w:rsidR="00E82DCE" w:rsidP="003E2F15" w:rsidRDefault="00E82DCE">
            <w:pPr>
              <w:rPr>
                <w:i/>
              </w:rPr>
            </w:pPr>
          </w:p>
        </w:tc>
      </w:tr>
      <w:tr w:rsidRPr="00B11CBF" w:rsidR="00E82DCE" w:rsidTr="00B11CBF">
        <w:trPr>
          <w:trHeight w:val="64"/>
        </w:trPr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A37106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>
              <w:rPr>
                <w:rFonts w:cs="Arial" w:asciiTheme="minorHAnsi" w:hAnsiTheme="minorHAnsi"/>
                <w:i w:val="0"/>
                <w:color w:val="auto"/>
              </w:rPr>
              <w:t>Poor</w:t>
            </w:r>
          </w:p>
        </w:tc>
        <w:tc>
          <w:tcPr>
            <w:tcW w:w="9214" w:type="dxa"/>
          </w:tcPr>
          <w:p w:rsidRPr="00B11CBF" w:rsidR="00B11CBF" w:rsidP="00840881" w:rsidRDefault="00B11CBF">
            <w:pPr>
              <w:tabs>
                <w:tab w:val="left" w:pos="5130"/>
              </w:tabs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Important weaknesses outweigh strengths</w:t>
            </w:r>
            <w:r w:rsidR="00A37106">
              <w:rPr>
                <w:rFonts w:cs="Arial"/>
                <w:i/>
              </w:rPr>
              <w:t xml:space="preserve">, and significant </w:t>
            </w:r>
            <w:proofErr w:type="spellStart"/>
            <w:r w:rsidR="00A37106">
              <w:rPr>
                <w:rFonts w:cs="Arial"/>
                <w:i/>
              </w:rPr>
              <w:t>imprvements</w:t>
            </w:r>
            <w:proofErr w:type="spellEnd"/>
            <w:r w:rsidR="00A37106">
              <w:rPr>
                <w:rFonts w:cs="Arial"/>
                <w:i/>
              </w:rPr>
              <w:t xml:space="preserve"> are required</w:t>
            </w:r>
          </w:p>
          <w:p w:rsidRPr="00B11CBF" w:rsidR="00E82DCE" w:rsidP="003E2F15" w:rsidRDefault="00E82DCE">
            <w:pPr>
              <w:tabs>
                <w:tab w:val="left" w:pos="5130"/>
              </w:tabs>
              <w:rPr>
                <w:rFonts w:cs="Arial"/>
                <w:i/>
                <w:lang w:val="es-ES"/>
              </w:rPr>
            </w:pPr>
          </w:p>
        </w:tc>
      </w:tr>
    </w:tbl>
    <w:p w:rsidRPr="00B11CBF" w:rsidR="00E82DCE" w:rsidP="00E82DCE" w:rsidRDefault="00E82DCE">
      <w:pPr>
        <w:rPr>
          <w:rFonts w:cs="Arial"/>
        </w:rPr>
      </w:pPr>
    </w:p>
    <w:p w:rsidRPr="00B11CBF" w:rsidR="00B86D2B" w:rsidP="00B86D2B" w:rsidRDefault="00301B6C">
      <w:pPr>
        <w:spacing w:after="0"/>
        <w:rPr>
          <w:rFonts w:cs="Arial"/>
          <w:b/>
          <w:u w:val="single"/>
        </w:rPr>
      </w:pPr>
      <w:r w:rsidRPr="00B11CBF">
        <w:rPr>
          <w:rFonts w:cs="Arial"/>
          <w:b/>
          <w:u w:val="single"/>
        </w:rPr>
        <w:t>Vocabulary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951"/>
        <w:gridCol w:w="12049"/>
      </w:tblGrid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Excellent</w:t>
            </w:r>
            <w:r w:rsidRPr="00B11CBF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outstanding, very good, innovative, exceptional, superior,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exemplary, superb, very high standard, very high quality, perfect, extensive,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highly creative, highly imaginative, well above expectations, highly effective,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sector-leading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Good</w:t>
            </w:r>
            <w:r w:rsidRPr="00B11CBF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successful, strong, skilful, worthwhile, beneficial, valuable, able,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thorough, useful, powerful, comprehensive, used well, consistently good,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effective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840881">
            <w:pPr>
              <w:rPr>
                <w:b/>
                <w:i/>
              </w:rPr>
            </w:pPr>
            <w:r w:rsidRPr="00B11CBF">
              <w:rPr>
                <w:rFonts w:cs="Arial"/>
                <w:b/>
                <w:bCs/>
              </w:rPr>
              <w:t>Adequate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satisfactory, appropriate, suitable, efficient, competent, relevant,</w:t>
            </w:r>
            <w:r w:rsidRPr="00A37106" w:rsidR="00935A3A">
              <w:rPr>
                <w:rFonts w:cs="Arial"/>
                <w:i/>
              </w:rPr>
              <w:t xml:space="preserve"> </w:t>
            </w:r>
            <w:r w:rsidRPr="00A37106">
              <w:rPr>
                <w:rFonts w:cs="Arial"/>
                <w:i/>
              </w:rPr>
              <w:t>sufficient, enough, valid, solid, sound, average, consistent</w:t>
            </w:r>
          </w:p>
        </w:tc>
      </w:tr>
      <w:tr w:rsidRPr="00B11CBF" w:rsidR="00E82DCE" w:rsidTr="00B11CB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A37106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Poor</w:t>
            </w:r>
          </w:p>
        </w:tc>
        <w:tc>
          <w:tcPr>
            <w:tcW w:w="12049" w:type="dxa"/>
          </w:tcPr>
          <w:p w:rsidRPr="00A37106" w:rsidR="00E82DCE" w:rsidP="00B86D2B" w:rsidRDefault="00840881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A37106">
              <w:rPr>
                <w:rFonts w:cs="Arial"/>
                <w:i/>
              </w:rPr>
              <w:t>insufficient, inefficient, none, no, inappropriate, ineffective, unsuitable, unable, weak, inconsistent, irregular, limited, poor</w:t>
            </w:r>
          </w:p>
        </w:tc>
      </w:tr>
    </w:tbl>
    <w:p w:rsidRPr="009475A5" w:rsidR="00E82DCE" w:rsidP="00E82DCE" w:rsidRDefault="00E82DCE">
      <w:pPr>
        <w:spacing w:after="0"/>
        <w:rPr>
          <w:rFonts w:cs="Arial"/>
          <w:b/>
          <w:bCs/>
          <w:i/>
        </w:rPr>
      </w:pPr>
    </w:p>
    <w:p w:rsidRPr="009475A5" w:rsidR="00840881" w:rsidP="00B86D2B" w:rsidRDefault="00C32192">
      <w:pPr>
        <w:spacing w:after="0"/>
        <w:rPr>
          <w:rFonts w:cs="Arial"/>
          <w:bCs/>
        </w:rPr>
      </w:pPr>
      <w:r w:rsidRPr="009475A5">
        <w:rPr>
          <w:rFonts w:cs="Arial"/>
          <w:b/>
          <w:bCs/>
          <w:u w:val="single"/>
        </w:rPr>
        <w:t>Numbers</w:t>
      </w:r>
      <w:r w:rsidRPr="009475A5" w:rsidR="009475A5">
        <w:rPr>
          <w:rFonts w:cs="Arial"/>
          <w:b/>
          <w:bCs/>
          <w:u w:val="single"/>
        </w:rPr>
        <w:t xml:space="preserve"> - quantities and proportions</w:t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  <w:t xml:space="preserve">                 </w:t>
      </w:r>
      <w:r w:rsidRPr="009475A5" w:rsidR="009475A5">
        <w:rPr>
          <w:rFonts w:cs="Arial"/>
          <w:b/>
          <w:bCs/>
          <w:u w:val="single"/>
        </w:rPr>
        <w:t>Key Areas</w:t>
      </w:r>
    </w:p>
    <w:tbl>
      <w:tblPr>
        <w:tblStyle w:val="TableGrid"/>
        <w:tblpPr w:leftFromText="180" w:rightFromText="180" w:vertAnchor="text" w:tblpY="1"/>
        <w:tblOverlap w:val="never"/>
        <w:tblW w:w="5070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Pr="00B11CBF" w:rsidR="00023DD0" w:rsidTr="003E443F">
        <w:trPr>
          <w:trHeight w:val="377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nearly all</w:t>
            </w:r>
          </w:p>
        </w:tc>
        <w:tc>
          <w:tcPr>
            <w:tcW w:w="3119" w:type="dxa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B11CBF">
              <w:rPr>
                <w:rFonts w:cs="Arial" w:asciiTheme="minorHAnsi" w:hAnsiTheme="minorHAnsi"/>
                <w:i/>
                <w:sz w:val="22"/>
                <w:szCs w:val="22"/>
              </w:rPr>
              <w:t>with very few exceptions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most</w:t>
            </w:r>
          </w:p>
        </w:tc>
        <w:tc>
          <w:tcPr>
            <w:tcW w:w="3119" w:type="dxa"/>
          </w:tcPr>
          <w:p w:rsidRPr="00B11CBF" w:rsidR="00023DD0" w:rsidP="003E443F" w:rsidRDefault="00840881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90% or more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many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7</w:t>
            </w:r>
            <w:r w:rsidRPr="00B11CBF" w:rsidR="00840881">
              <w:rPr>
                <w:rFonts w:cs="Arial"/>
                <w:i/>
              </w:rPr>
              <w:t xml:space="preserve">0% or more 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majority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B11CBF">
              <w:rPr>
                <w:rFonts w:cs="Arial" w:asciiTheme="minorHAnsi" w:hAnsiTheme="minorHAnsi"/>
                <w:i/>
                <w:sz w:val="22"/>
                <w:szCs w:val="22"/>
              </w:rPr>
              <w:t>over 60%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half</w:t>
            </w:r>
          </w:p>
        </w:tc>
        <w:tc>
          <w:tcPr>
            <w:tcW w:w="3119" w:type="dxa"/>
          </w:tcPr>
          <w:p w:rsidRPr="00B11CBF" w:rsidR="00023DD0" w:rsidP="003E443F" w:rsidRDefault="00023DD0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i/>
              </w:rPr>
              <w:t>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around half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close to 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minority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below 40%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few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below 20%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very few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rFonts w:cs="Arial"/>
                <w:i/>
              </w:rPr>
              <w:t>less than 10%</w:t>
            </w:r>
          </w:p>
        </w:tc>
      </w:tr>
    </w:tbl>
    <w:tbl>
      <w:tblPr>
        <w:tblStyle w:val="TableGrid"/>
        <w:tblpPr w:leftFromText="180" w:rightFromText="180" w:vertAnchor="text" w:horzAnchor="page" w:tblpX="8821" w:tblpY="73"/>
        <w:tblW w:w="5624" w:type="dxa"/>
        <w:tblLook w:val="04A0" w:firstRow="1" w:lastRow="0" w:firstColumn="1" w:lastColumn="0" w:noHBand="0" w:noVBand="1"/>
      </w:tblPr>
      <w:tblGrid>
        <w:gridCol w:w="2164"/>
        <w:gridCol w:w="3460"/>
      </w:tblGrid>
      <w:tr w:rsidRPr="00B11CBF" w:rsidR="003E443F" w:rsidTr="003E443F">
        <w:trPr>
          <w:trHeight w:val="841"/>
        </w:trPr>
        <w:tc>
          <w:tcPr>
            <w:tcW w:w="2164" w:type="dxa"/>
            <w:shd w:val="clear" w:color="auto" w:fill="548DD4" w:themeFill="text2" w:themeFillTint="99"/>
          </w:tcPr>
          <w:p w:rsidRPr="00B11CBF" w:rsidR="003E443F" w:rsidP="003E443F" w:rsidRDefault="003E44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</w:t>
            </w:r>
          </w:p>
        </w:tc>
        <w:tc>
          <w:tcPr>
            <w:tcW w:w="3460" w:type="dxa"/>
          </w:tcPr>
          <w:p w:rsidRPr="003E443F" w:rsidR="003E443F" w:rsidP="008B1EDF" w:rsidRDefault="003E443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Wellbeing</w:t>
            </w:r>
          </w:p>
          <w:p w:rsidRPr="00B11CBF" w:rsidR="003E443F" w:rsidP="008B1EDF" w:rsidRDefault="003E443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Learning</w:t>
            </w:r>
          </w:p>
        </w:tc>
      </w:tr>
      <w:tr w:rsidRPr="00B11CBF" w:rsidR="003E443F" w:rsidTr="003E443F">
        <w:trPr>
          <w:trHeight w:val="808"/>
        </w:trPr>
        <w:tc>
          <w:tcPr>
            <w:tcW w:w="2164" w:type="dxa"/>
            <w:shd w:val="clear" w:color="auto" w:fill="B2A1C7" w:themeFill="accent4" w:themeFillTint="99"/>
          </w:tcPr>
          <w:p w:rsidRPr="00B11CBF" w:rsidR="003E443F" w:rsidP="003E443F" w:rsidRDefault="003E443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Practitioners</w:t>
            </w:r>
          </w:p>
        </w:tc>
        <w:tc>
          <w:tcPr>
            <w:tcW w:w="3460" w:type="dxa"/>
          </w:tcPr>
          <w:p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Care and Development </w:t>
            </w:r>
          </w:p>
          <w:p w:rsidRPr="003E443F"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Teaching and Assessment</w:t>
            </w:r>
          </w:p>
        </w:tc>
      </w:tr>
      <w:tr w:rsidRPr="00B11CBF" w:rsidR="003E443F" w:rsidTr="009475A5">
        <w:trPr>
          <w:trHeight w:val="856"/>
        </w:trPr>
        <w:tc>
          <w:tcPr>
            <w:tcW w:w="2164" w:type="dxa"/>
            <w:shd w:val="clear" w:color="auto" w:fill="B8F4FA"/>
          </w:tcPr>
          <w:p w:rsidRPr="00B11CBF" w:rsidR="003E443F" w:rsidP="003E443F" w:rsidRDefault="003E443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Leaders</w:t>
            </w:r>
          </w:p>
        </w:tc>
        <w:tc>
          <w:tcPr>
            <w:tcW w:w="3460" w:type="dxa"/>
          </w:tcPr>
          <w:p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Environment</w:t>
            </w:r>
          </w:p>
          <w:p w:rsidRPr="003E443F" w:rsidR="003E443F" w:rsidP="008B1EDF" w:rsidRDefault="003E443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Leadership and Management</w:t>
            </w:r>
            <w:r w:rsidRPr="003E443F">
              <w:rPr>
                <w:rFonts w:cs="Arial"/>
                <w:i/>
              </w:rPr>
              <w:t xml:space="preserve"> </w:t>
            </w:r>
          </w:p>
        </w:tc>
      </w:tr>
    </w:tbl>
    <w:p w:rsidR="003E443F" w:rsidRDefault="003E443F">
      <w:pPr>
        <w:rPr>
          <w:rFonts w:ascii="Calibri" w:hAnsi="Calibri"/>
          <w:sz w:val="20"/>
          <w:szCs w:val="20"/>
        </w:rPr>
      </w:pPr>
    </w:p>
    <w:p w:rsidR="003E443F" w:rsidP="003E443F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873DA" w:rsidP="00AF7BCA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AF7BCA" w:rsidTr="00720B34">
        <w:tc>
          <w:tcPr>
            <w:tcW w:w="8959" w:type="dxa"/>
            <w:shd w:val="clear" w:color="auto" w:fill="548DD4" w:themeFill="text2" w:themeFillTint="99"/>
          </w:tcPr>
          <w:p w:rsidRPr="00B076E8" w:rsidR="00AF7BCA" w:rsidP="00AF7BCA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Theme 1: Wellbeing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AF7BCA" w:rsidP="00720B34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AF7BCA" w:rsidP="00720B34" w:rsidRDefault="00AF7B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Areas to improve </w:t>
            </w:r>
          </w:p>
        </w:tc>
      </w:tr>
      <w:tr w:rsidRPr="00B076E8" w:rsidR="00AF7BCA" w:rsidTr="00720B34">
        <w:trPr>
          <w:trHeight w:val="1518"/>
        </w:trPr>
        <w:tc>
          <w:tcPr>
            <w:tcW w:w="8959" w:type="dxa"/>
          </w:tcPr>
          <w:p w:rsidRPr="00BE5A7B" w:rsidR="00AF7BCA" w:rsidP="00AF7BCA" w:rsidRDefault="00AF7BCA">
            <w:pPr>
              <w:pStyle w:val="ListParagraph"/>
              <w:numPr>
                <w:ilvl w:val="1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 children have a voice?</w:t>
            </w:r>
          </w:p>
          <w:p w:rsidRPr="00EC06FA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Pr="004C10BF"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10BF">
              <w:rPr>
                <w:rFonts w:cs="Arial"/>
                <w:sz w:val="20"/>
                <w:szCs w:val="20"/>
              </w:rPr>
              <w:t>How good are children at making choices and decisions?</w:t>
            </w:r>
          </w:p>
          <w:p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are children listened to?</w:t>
            </w:r>
          </w:p>
          <w:p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attempts at communication valued?</w:t>
            </w:r>
          </w:p>
          <w:p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children encouraged to speak and express themselves?</w:t>
            </w:r>
          </w:p>
          <w:p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children express their views and know that their ideas are listened to?</w:t>
            </w:r>
          </w:p>
          <w:p w:rsidRPr="004C10BF" w:rsidR="00AF7BCA" w:rsidP="00AF7BCA" w:rsidRDefault="00AF7B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children </w:t>
            </w:r>
            <w:proofErr w:type="spellStart"/>
            <w:r>
              <w:rPr>
                <w:sz w:val="20"/>
                <w:szCs w:val="20"/>
              </w:rPr>
              <w:t>givent</w:t>
            </w:r>
            <w:proofErr w:type="spellEnd"/>
            <w:r>
              <w:rPr>
                <w:sz w:val="20"/>
                <w:szCs w:val="20"/>
              </w:rPr>
              <w:t xml:space="preserve"> the opportunity to contribute their ideas to themes and topics?</w:t>
            </w: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Observation notes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Photographs 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Baseline assessments 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Nutshells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Profiles 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Together time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Family Groups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Setting Planning </w:t>
            </w:r>
          </w:p>
          <w:p w:rsidRPr="00662C0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AF7BCA" w:rsidP="00AF7BCA" w:rsidRDefault="00AF7BCA">
            <w:pPr>
              <w:rPr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  <w:tcBorders>
              <w:bottom w:val="single" w:color="auto" w:sz="4" w:space="0"/>
            </w:tcBorders>
          </w:tcPr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  <w:r w:rsidRPr="00D54B48">
              <w:rPr>
                <w:b/>
                <w:bCs/>
                <w:sz w:val="20"/>
                <w:szCs w:val="20"/>
              </w:rPr>
              <w:t xml:space="preserve">1.2 </w:t>
            </w:r>
            <w:r>
              <w:rPr>
                <w:b/>
                <w:bCs/>
                <w:sz w:val="20"/>
                <w:szCs w:val="20"/>
              </w:rPr>
              <w:t>To what extent do children feel safe, happy and valued?</w:t>
            </w:r>
          </w:p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How well do children settle and cope with separation from their parents?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How well do children form positive emotional attachments?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children feel secure, happy, comfortable and relaxed?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children feel valued and have their rights respected?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How well do children bond with practitioners within the setting?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How well are children given consistent and continuous care which fosters confidence and positive </w:t>
            </w:r>
            <w:proofErr w:type="spellStart"/>
            <w:r>
              <w:rPr>
                <w:color w:val="auto"/>
                <w:sz w:val="20"/>
                <w:szCs w:val="20"/>
              </w:rPr>
              <w:t>self esteem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? 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How well do children form friendships?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children know who to talk to if they are unhappy or worried about something?</w:t>
            </w:r>
          </w:p>
          <w:p w:rsidR="00AF7BCA" w:rsidP="00AF7BCA" w:rsidRDefault="00AF7BC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 children know that their likes, dislikes and concerns are acted on? </w:t>
            </w: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Observation notes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Photographs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Parent questionnaires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Family Groups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Together Time</w:t>
            </w: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Key Worker information </w:t>
            </w:r>
          </w:p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Setting Planning</w:t>
            </w:r>
          </w:p>
        </w:tc>
        <w:tc>
          <w:tcPr>
            <w:tcW w:w="3067" w:type="dxa"/>
          </w:tcPr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C3EA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</w:tcPr>
          <w:p w:rsidRPr="000D06C0" w:rsidR="00720B34" w:rsidP="00720B34" w:rsidRDefault="00720B34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B86938">
              <w:rPr>
                <w:b/>
                <w:sz w:val="20"/>
                <w:szCs w:val="20"/>
              </w:rPr>
              <w:t xml:space="preserve">1.3 </w:t>
            </w:r>
            <w:r>
              <w:rPr>
                <w:b/>
                <w:sz w:val="20"/>
                <w:szCs w:val="20"/>
              </w:rPr>
              <w:t>How well do children interact</w:t>
            </w:r>
            <w:r w:rsidR="005A02B1">
              <w:rPr>
                <w:b/>
                <w:sz w:val="20"/>
                <w:szCs w:val="20"/>
              </w:rPr>
              <w:t>?</w:t>
            </w:r>
          </w:p>
          <w:p w:rsidRPr="00C3471C" w:rsidR="00720B34" w:rsidP="00720B34" w:rsidRDefault="00720B34">
            <w:pPr>
              <w:rPr>
                <w:rFonts w:eastAsia="Arial Unicode MS" w:cs="Arial Unicode MS"/>
                <w:i/>
                <w:sz w:val="20"/>
                <w:szCs w:val="20"/>
              </w:rPr>
            </w:pP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Are children resilient?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understand right from wrong?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manage their behaviour well?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understand their own feelings?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Are children sensitive to the emotions of others?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cooperate well, take turns and share?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respect others and take care of equipment and resources?</w:t>
            </w:r>
          </w:p>
          <w:p w:rsidR="00720B34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Are children self-disciplined and comply with rules?</w:t>
            </w:r>
          </w:p>
          <w:p w:rsidRPr="00720B34" w:rsidR="00AF7BCA" w:rsidP="00720B34" w:rsidRDefault="00720B34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Do children behave appropriately for their age and stage of development?</w:t>
            </w:r>
          </w:p>
        </w:tc>
        <w:tc>
          <w:tcPr>
            <w:tcW w:w="3850" w:type="dxa"/>
          </w:tcPr>
          <w:p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 Notes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Behaviour and Discipline Policy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Positive Behaviour Strategies 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Nutshells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Profiles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Setting rules displayed (age appropriately) and followed 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E212E8"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1.4 To what extent do children enjoy their play and learning?</w:t>
            </w:r>
          </w:p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650D2E" w:rsidP="00650D2E" w:rsidRDefault="00650D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children engaged, interested and excited?</w:t>
            </w:r>
          </w:p>
          <w:p w:rsidR="00650D2E" w:rsidP="00650D2E" w:rsidRDefault="00650D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children persevere, sustain interest and concentrate for an age/stage appropriate time?</w:t>
            </w:r>
          </w:p>
          <w:p w:rsidR="00650D2E" w:rsidP="00650D2E" w:rsidRDefault="00650D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children proud of their achievements?</w:t>
            </w:r>
          </w:p>
          <w:p w:rsidR="00650D2E" w:rsidP="00650D2E" w:rsidRDefault="00650D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children active and curious learners?</w:t>
            </w:r>
          </w:p>
          <w:p w:rsidRPr="00CD7532" w:rsidR="00650D2E" w:rsidP="00650D2E" w:rsidRDefault="00650D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D7532">
              <w:rPr>
                <w:rFonts w:cs="Arial"/>
                <w:sz w:val="20"/>
                <w:szCs w:val="20"/>
              </w:rPr>
              <w:t>Do children enjoy organised and free play activities?</w:t>
            </w: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 Notes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Baseline </w:t>
            </w:r>
            <w:proofErr w:type="spellStart"/>
            <w:r>
              <w:rPr>
                <w:rFonts w:cs="ArialMT"/>
                <w:sz w:val="20"/>
                <w:szCs w:val="20"/>
              </w:rPr>
              <w:t>Assessents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Displays of children’s work/achievements 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Profiles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Focus Task Notes</w:t>
            </w: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How well do children develop and become independent?</w:t>
            </w: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children meeting developmental milestones? (emotionally, physically, socially, creatively, linguistically and intellectually)</w:t>
            </w:r>
          </w:p>
          <w:p w:rsidR="00650D2E" w:rsidP="00650D2E" w:rsidRDefault="00650D2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children developing confidence and independence?</w:t>
            </w:r>
          </w:p>
          <w:p w:rsidRPr="004E75E8" w:rsidR="00650D2E" w:rsidP="00650D2E" w:rsidRDefault="00650D2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children motivated and do they follow personal interests?</w:t>
            </w: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Pr="00B86938" w:rsidR="00650D2E" w:rsidP="00650D2E" w:rsidRDefault="00650D2E">
            <w:pPr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Baseline Assessments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Profiles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Health Records/Notes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External agency information 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Early Years ALN Team evidence 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ALN Policy</w:t>
            </w: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Healthy Pre-schools File</w:t>
            </w: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AF7BCA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CE6DC5" w:rsidTr="00D51BF8">
        <w:tc>
          <w:tcPr>
            <w:tcW w:w="8959" w:type="dxa"/>
            <w:shd w:val="clear" w:color="auto" w:fill="548DD4" w:themeFill="text2" w:themeFillTint="99"/>
          </w:tcPr>
          <w:p w:rsidRPr="00B076E8" w:rsidR="00CE6DC5" w:rsidP="00CE6DC5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Theme 2: Learning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CE6DC5" w:rsidP="00D51BF8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CE6DC5" w:rsidP="00D51BF8" w:rsidRDefault="00CE6D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Areas to improve </w:t>
            </w:r>
          </w:p>
        </w:tc>
      </w:tr>
      <w:tr w:rsidRPr="00B076E8" w:rsidR="00CE6DC5" w:rsidTr="00D51BF8">
        <w:trPr>
          <w:trHeight w:val="1518"/>
        </w:trPr>
        <w:tc>
          <w:tcPr>
            <w:tcW w:w="8959" w:type="dxa"/>
          </w:tcPr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EDA">
              <w:rPr>
                <w:rFonts w:ascii="Calibri" w:hAnsi="Calibri"/>
                <w:b/>
                <w:sz w:val="20"/>
                <w:szCs w:val="20"/>
              </w:rPr>
              <w:t xml:space="preserve">2.1 </w:t>
            </w:r>
            <w:r>
              <w:rPr>
                <w:rFonts w:ascii="Calibri" w:hAnsi="Calibri"/>
                <w:b/>
                <w:sz w:val="20"/>
                <w:szCs w:val="20"/>
              </w:rPr>
              <w:t>How well do children acquire skills and make appropriate progress in their learning?</w:t>
            </w:r>
          </w:p>
          <w:p w:rsidRPr="00380D5B"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children achieve good standards for their age, stage of development, additional learning needs and their starting points?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children make realistic progress in what they can do, in their knowledge, understanding and skills?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children achieve well in activities that develop their learning? </w:t>
            </w:r>
          </w:p>
          <w:p w:rsidR="00CE6DC5" w:rsidP="00CE6DC5" w:rsidRDefault="00CE6DC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  <w:r w:rsidRPr="00DB7491">
              <w:rPr>
                <w:b/>
                <w:sz w:val="20"/>
                <w:szCs w:val="20"/>
              </w:rPr>
              <w:t xml:space="preserve">2.1.1 </w:t>
            </w:r>
            <w:r>
              <w:rPr>
                <w:b/>
                <w:sz w:val="20"/>
                <w:szCs w:val="20"/>
              </w:rPr>
              <w:t xml:space="preserve">How well are children developing their </w:t>
            </w:r>
            <w:r w:rsidRPr="00DB7491">
              <w:rPr>
                <w:b/>
                <w:sz w:val="20"/>
                <w:szCs w:val="20"/>
              </w:rPr>
              <w:t>Communication Skills</w:t>
            </w:r>
            <w:r w:rsidR="005A02B1">
              <w:rPr>
                <w:b/>
                <w:sz w:val="20"/>
                <w:szCs w:val="20"/>
              </w:rPr>
              <w:t>?</w:t>
            </w: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73369F">
              <w:rPr>
                <w:rFonts w:cs="ArialMT"/>
                <w:sz w:val="20"/>
                <w:szCs w:val="20"/>
              </w:rPr>
              <w:t xml:space="preserve">Are children seen to express their feelings and emotions? </w:t>
            </w:r>
          </w:p>
          <w:p w:rsidRPr="0073369F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73369F">
              <w:rPr>
                <w:rFonts w:cs="ArialMT"/>
                <w:sz w:val="20"/>
                <w:szCs w:val="20"/>
              </w:rPr>
              <w:t>Do children make themselves understood?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>Do child</w:t>
            </w:r>
            <w:r>
              <w:rPr>
                <w:rFonts w:cs="ArialMT"/>
                <w:sz w:val="20"/>
                <w:szCs w:val="20"/>
              </w:rPr>
              <w:t>ren listen and carry out instru</w:t>
            </w:r>
            <w:r w:rsidRPr="005533B1">
              <w:rPr>
                <w:rFonts w:cs="ArialMT"/>
                <w:sz w:val="20"/>
                <w:szCs w:val="20"/>
              </w:rPr>
              <w:t>ctions?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>Do children use appropriate language?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>Do children show and interest in books?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 xml:space="preserve">Do children follow stories read to them and respond? 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>Do children experiment with and enjoy mark making and writing experiences?</w:t>
            </w:r>
          </w:p>
          <w:p w:rsidRPr="005533B1" w:rsidR="00CE6DC5" w:rsidP="00CE6DC5" w:rsidRDefault="00CE6DC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 xml:space="preserve">Do children play with language, e.g. join in with Nursery Rhymes, songs, </w:t>
            </w:r>
            <w:proofErr w:type="spellStart"/>
            <w:r w:rsidRPr="005533B1">
              <w:rPr>
                <w:rFonts w:cs="ArialMT"/>
                <w:sz w:val="20"/>
                <w:szCs w:val="20"/>
              </w:rPr>
              <w:t>etc</w:t>
            </w:r>
            <w:proofErr w:type="spellEnd"/>
            <w:r w:rsidRPr="005533B1">
              <w:rPr>
                <w:rFonts w:cs="ArialMT"/>
                <w:sz w:val="20"/>
                <w:szCs w:val="20"/>
              </w:rPr>
              <w:t xml:space="preserve">? </w:t>
            </w:r>
          </w:p>
          <w:p w:rsidRPr="005533B1" w:rsidR="00CE6DC5" w:rsidP="00CE6DC5" w:rsidRDefault="00CE6DC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  <w:r w:rsidRPr="005533B1">
              <w:rPr>
                <w:rFonts w:cs="ArialMT"/>
                <w:sz w:val="20"/>
                <w:szCs w:val="20"/>
              </w:rPr>
              <w:t>Do children understand some of the functions of writing?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2.1.2 How well are children developing their Numeracy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Skills </w:t>
            </w:r>
            <w:r w:rsidR="005A02B1">
              <w:rPr>
                <w:rFonts w:ascii="Calibri" w:hAnsi="Calibri"/>
                <w:b/>
                <w:sz w:val="20"/>
                <w:szCs w:val="20"/>
              </w:rPr>
              <w:t>?</w:t>
            </w:r>
            <w:proofErr w:type="gramEnd"/>
          </w:p>
          <w:p w:rsidRPr="00733D31"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CE6DC5" w:rsidP="00CE6DC5" w:rsidRDefault="00CE6DC5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Do children select and use appropriate Mathematical ideas, equipment and materials to solve practical problems?</w:t>
            </w:r>
          </w:p>
          <w:p w:rsidR="00CE6DC5" w:rsidP="00CE6DC5" w:rsidRDefault="00CE6DC5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Do children use mathematical language?</w:t>
            </w:r>
          </w:p>
          <w:p w:rsidR="00CE6DC5" w:rsidP="00CE6DC5" w:rsidRDefault="00CE6DC5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Do children recognise patterns, sequences and relationships through play and practical experiences?</w:t>
            </w:r>
          </w:p>
          <w:p w:rsidR="00CE6DC5" w:rsidP="00CE6DC5" w:rsidRDefault="00CE6DC5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Do children take part in a range of songs and rhymes?</w:t>
            </w:r>
          </w:p>
          <w:p w:rsidRPr="00F02514" w:rsidR="00CE6DC5" w:rsidP="00CE6DC5" w:rsidRDefault="00CE6DC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2.1.3 How well are children developing problem solving skills?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EF0E9D" w:rsidR="00CE6DC5" w:rsidP="00CE6DC5" w:rsidRDefault="00CE6D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EF0E9D">
              <w:rPr>
                <w:rFonts w:ascii="Calibri" w:hAnsi="Calibri"/>
                <w:sz w:val="20"/>
                <w:szCs w:val="20"/>
              </w:rPr>
              <w:t xml:space="preserve">Do children make </w:t>
            </w:r>
            <w:proofErr w:type="spellStart"/>
            <w:r w:rsidRPr="00EF0E9D">
              <w:rPr>
                <w:rFonts w:ascii="Calibri" w:hAnsi="Calibri"/>
                <w:sz w:val="20"/>
                <w:szCs w:val="20"/>
              </w:rPr>
              <w:t>descisions</w:t>
            </w:r>
            <w:proofErr w:type="spellEnd"/>
            <w:r w:rsidRPr="00EF0E9D">
              <w:rPr>
                <w:rFonts w:ascii="Calibri" w:hAnsi="Calibri"/>
                <w:sz w:val="20"/>
                <w:szCs w:val="20"/>
              </w:rPr>
              <w:t xml:space="preserve"> about what activities they choose?</w:t>
            </w:r>
          </w:p>
          <w:p w:rsidRPr="00EF0E9D" w:rsidR="00CE6DC5" w:rsidP="00CE6DC5" w:rsidRDefault="00CE6D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EF0E9D">
              <w:rPr>
                <w:rFonts w:ascii="Calibri" w:hAnsi="Calibri"/>
                <w:sz w:val="20"/>
                <w:szCs w:val="20"/>
              </w:rPr>
              <w:t>Do children use different material and resources?</w:t>
            </w:r>
          </w:p>
          <w:p w:rsidRPr="00EF0E9D" w:rsidR="00CE6DC5" w:rsidP="00CE6DC5" w:rsidRDefault="00CE6D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EF0E9D">
              <w:rPr>
                <w:rFonts w:ascii="Calibri" w:hAnsi="Calibri"/>
                <w:sz w:val="20"/>
                <w:szCs w:val="20"/>
              </w:rPr>
              <w:t>Do children demonstrate perseverance when faced with challenges?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EF0E9D">
              <w:rPr>
                <w:rFonts w:ascii="Calibri" w:hAnsi="Calibri"/>
                <w:sz w:val="20"/>
                <w:szCs w:val="20"/>
              </w:rPr>
              <w:t>Do children work collaboratively to solve problems?</w:t>
            </w:r>
          </w:p>
          <w:p w:rsidRPr="00EF0E9D"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2.1.4 How well are children developing physical skills?</w:t>
            </w: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children physically active in line with their ability?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develop coordination skills?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use large play equipment with increasing control?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begin to handle small tools with increasing control?</w:t>
            </w:r>
          </w:p>
          <w:p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2.1.5 How well are children developing creative skills?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children express themselves?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children make choices about how to present their ideas?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2.1.6 How well are children developing personal, social and emotional skills?</w:t>
            </w: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play cooperatively, without adult support?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children actively join in group activities?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control their emotions with some support?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children begin to consider the needs of others?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2.1.7 How well are children developing ICT</w:t>
            </w:r>
            <w:r w:rsidR="005A02B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5A02B1">
              <w:rPr>
                <w:rFonts w:ascii="Calibri" w:hAnsi="Calibri"/>
                <w:b/>
                <w:sz w:val="20"/>
                <w:szCs w:val="20"/>
              </w:rPr>
              <w:t>skills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children familiar and confident in using technology in their play and everyday activities?</w:t>
            </w:r>
          </w:p>
          <w:p w:rsidR="00CE6DC5" w:rsidP="00CE6DC5" w:rsidRDefault="00CE6DC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children developing their communication skills?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2.1.8 How well are children developing Welsh Language skills?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096313" w:rsidR="00CE6DC5" w:rsidP="00CE6DC5" w:rsidRDefault="00CE6DC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96313">
              <w:rPr>
                <w:rFonts w:ascii="Calibri" w:hAnsi="Calibri"/>
                <w:sz w:val="20"/>
                <w:szCs w:val="20"/>
              </w:rPr>
              <w:t>Do children build their Welsh skills systematically as they move through the setting?</w:t>
            </w:r>
          </w:p>
          <w:p w:rsidRPr="00096313" w:rsidR="00CE6DC5" w:rsidP="00CE6DC5" w:rsidRDefault="00CE6DC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96313">
              <w:rPr>
                <w:rFonts w:ascii="Calibri" w:hAnsi="Calibri"/>
                <w:sz w:val="20"/>
                <w:szCs w:val="20"/>
              </w:rPr>
              <w:t>Are children making progress using Welsh?</w:t>
            </w:r>
          </w:p>
          <w:p w:rsidRPr="00096313" w:rsidR="00CE6DC5" w:rsidP="00CE6DC5" w:rsidRDefault="00CE6DC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96313">
              <w:rPr>
                <w:rFonts w:ascii="Calibri" w:hAnsi="Calibri"/>
                <w:sz w:val="20"/>
                <w:szCs w:val="20"/>
              </w:rPr>
              <w:t>Do children communicate with adults in Welsh?</w:t>
            </w:r>
          </w:p>
          <w:p w:rsidR="0004386E" w:rsidP="0004386E" w:rsidRDefault="00CE6DC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96313">
              <w:rPr>
                <w:rFonts w:ascii="Calibri" w:hAnsi="Calibri"/>
                <w:sz w:val="20"/>
                <w:szCs w:val="20"/>
              </w:rPr>
              <w:t>Do children respond appropriately to instructions in Welsh?</w:t>
            </w:r>
          </w:p>
          <w:p w:rsidRPr="0004386E" w:rsidR="00CE6DC5" w:rsidP="0004386E" w:rsidRDefault="00CE6DC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4386E">
              <w:rPr>
                <w:rFonts w:ascii="Calibri" w:hAnsi="Calibri"/>
                <w:sz w:val="20"/>
                <w:szCs w:val="20"/>
              </w:rPr>
              <w:t>Do children show enjoyment and pleasure in singing welsh songs and learning welsh rhymes?</w:t>
            </w:r>
          </w:p>
        </w:tc>
        <w:tc>
          <w:tcPr>
            <w:tcW w:w="3850" w:type="dxa"/>
          </w:tcPr>
          <w:p w:rsidR="00CE6DC5" w:rsidP="00D51BF8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Baseline Assessments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Profiles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Health Records/Notes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External agency information 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Early Years ALN Team evidence 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ALN Policy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  notes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Focused activity notes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Setting Planning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Timetable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Family Groups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Together time</w:t>
            </w:r>
          </w:p>
          <w:p w:rsidR="00CE6DC5" w:rsidP="00CE6DC5" w:rsidRDefault="00CE6DC5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Dispays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of children’s work including 3D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Nutshells 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Photographs 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Floor Books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Scrap Books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Seesaw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Helpwr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Heddiw</w:t>
            </w:r>
            <w:proofErr w:type="spellEnd"/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Bilingual Displays</w:t>
            </w:r>
          </w:p>
          <w:p w:rsidRPr="00662C06" w:rsidR="00CE6DC5" w:rsidP="00D51BF8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CE6DC5" w:rsidP="00D51BF8" w:rsidRDefault="00CE6DC5">
            <w:pPr>
              <w:rPr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Things we do really well:</w:t>
            </w: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E6DC5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A02B1" w:rsidP="00D51BF8" w:rsidRDefault="005A02B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E4737" w:rsidP="002E4737" w:rsidRDefault="002E4737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41"/>
        <w:gridCol w:w="2976"/>
      </w:tblGrid>
      <w:tr w:rsidRPr="00B076E8" w:rsidR="002E4737" w:rsidTr="00932005">
        <w:tc>
          <w:tcPr>
            <w:tcW w:w="8959" w:type="dxa"/>
            <w:shd w:val="clear" w:color="auto" w:fill="B2A1C7" w:themeFill="accent4" w:themeFillTint="99"/>
          </w:tcPr>
          <w:p w:rsidRPr="00B076E8" w:rsidR="002E4737" w:rsidP="00FE15F4" w:rsidRDefault="00FE15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Theme 3: </w:t>
            </w:r>
            <w:r w:rsidR="001279D0">
              <w:rPr>
                <w:rFonts w:ascii="Calibri" w:hAnsi="Calibri"/>
                <w:b/>
                <w:sz w:val="24"/>
                <w:szCs w:val="24"/>
              </w:rPr>
              <w:t>Care and development</w:t>
            </w:r>
          </w:p>
        </w:tc>
        <w:tc>
          <w:tcPr>
            <w:tcW w:w="3941" w:type="dxa"/>
            <w:shd w:val="clear" w:color="auto" w:fill="B2A1C7" w:themeFill="accent4" w:themeFillTint="99"/>
          </w:tcPr>
          <w:p w:rsidR="002E4737" w:rsidP="002E4737" w:rsidRDefault="001279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E4737" w:rsidP="002E4737" w:rsidRDefault="001279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4E2552" w:rsidR="002E4737" w:rsidTr="001279D0">
        <w:trPr>
          <w:trHeight w:val="972"/>
        </w:trPr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79D0">
              <w:rPr>
                <w:rFonts w:ascii="Calibri" w:hAnsi="Calibri"/>
                <w:b/>
                <w:sz w:val="20"/>
                <w:szCs w:val="20"/>
              </w:rPr>
              <w:t xml:space="preserve">3.1 </w:t>
            </w:r>
            <w:r w:rsidRPr="001279D0" w:rsidR="001279D0">
              <w:rPr>
                <w:rFonts w:ascii="Calibri" w:hAnsi="Calibri"/>
                <w:b/>
                <w:sz w:val="20"/>
                <w:szCs w:val="20"/>
              </w:rPr>
              <w:t>How well do practitioners keep children safe and healthy?</w:t>
            </w:r>
          </w:p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1279D0" w:rsidR="002E4737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practitioners implement the setting’s policies and procedures for safeguarding and promoting children’ wellbeing?</w:t>
            </w:r>
          </w:p>
          <w:p w:rsidRPr="00CC0A94" w:rsidR="001279D0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setting have a child protection policy, including procedures for recognising signs of radicalisation and extremism?</w:t>
            </w:r>
          </w:p>
          <w:p w:rsidRPr="001279D0" w:rsidR="002E4737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 health and safety policy which includes food hygiene and provision for infection control?</w:t>
            </w:r>
          </w:p>
          <w:p w:rsidRPr="001279D0" w:rsidR="001279D0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there procedures to promote healthy life styles, including healthy eating, drinking and physical activities?</w:t>
            </w:r>
          </w:p>
          <w:p w:rsidRPr="001279D0" w:rsidR="001279D0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there procedures in place to ensure safe administration of medication?</w:t>
            </w:r>
          </w:p>
          <w:p w:rsidRPr="001279D0" w:rsidR="001279D0" w:rsidP="008B1EDF" w:rsidRDefault="001279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Does the setting support children with medical conditions?</w:t>
            </w:r>
          </w:p>
          <w:p w:rsidRPr="00FE37BD" w:rsidR="001279D0" w:rsidP="008B1EDF" w:rsidRDefault="00FE37B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Do the setting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have clear procedures for administering first aid?</w:t>
            </w:r>
          </w:p>
          <w:p w:rsidRPr="00FE37BD" w:rsidR="00FE37BD" w:rsidP="008B1EDF" w:rsidRDefault="00FE37B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Are there policies and procedures to ensure safety on outings and visits?</w:t>
            </w:r>
          </w:p>
          <w:p w:rsidRPr="00FE37BD" w:rsidR="00FE37BD" w:rsidP="008B1EDF" w:rsidRDefault="00FE37B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 there a policy on internet safety?</w:t>
            </w:r>
          </w:p>
          <w:p w:rsidRPr="00744B5F" w:rsidR="00FE37BD" w:rsidP="008B1EDF" w:rsidRDefault="00FE37B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 there a bullying policy which includes the management of children’ behaviour including physical intervention and restraint?</w:t>
            </w:r>
          </w:p>
        </w:tc>
        <w:tc>
          <w:tcPr>
            <w:tcW w:w="3941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C73CE7" w:rsidP="002E4737" w:rsidRDefault="00C73C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1279D0" w:rsidP="002E4737" w:rsidRDefault="00FE37B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assessments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Safeguarding Policy and Procedures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Protection Policy and Procedures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and Safety Policy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Food hygiene training and certificates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DBS Records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Safer recruitment procedures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Safeguarding training 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Care Plans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First Aid Training 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Allocated Safeguarding leads on display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Named First Aiders on display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Visits Policy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Internet Safety Policy</w:t>
            </w:r>
          </w:p>
          <w:p w:rsidR="00CE3B0B" w:rsidP="002E4737" w:rsidRDefault="00CE3B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Bullying/</w:t>
            </w:r>
            <w:r w:rsidR="00A74646">
              <w:rPr>
                <w:rFonts w:ascii="Calibri" w:hAnsi="Calibri" w:cs="Calibri"/>
                <w:sz w:val="20"/>
                <w:szCs w:val="20"/>
              </w:rPr>
              <w:t xml:space="preserve">Behaviour </w:t>
            </w:r>
          </w:p>
          <w:p w:rsidR="008A4113" w:rsidP="002E4737" w:rsidRDefault="008A411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Menus/Tiny tums</w:t>
            </w: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A0891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Pr="006B58EB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3.2 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 xml:space="preserve">How well do practitioners </w:t>
            </w:r>
            <w:r w:rsidR="00C6314A">
              <w:rPr>
                <w:rFonts w:ascii="Calibri" w:hAnsi="Calibri"/>
                <w:b/>
                <w:sz w:val="20"/>
                <w:szCs w:val="20"/>
              </w:rPr>
              <w:t>manage interactions?</w:t>
            </w:r>
          </w:p>
          <w:p w:rsidR="00C6314A" w:rsidP="002E4737" w:rsidRDefault="00C6314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E4737" w:rsidP="00FE37BD" w:rsidRDefault="00FE37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Do staff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work in line with the setting’s behaviour management policy?</w:t>
            </w:r>
          </w:p>
          <w:p w:rsidRPr="00766324" w:rsidR="00FE37BD" w:rsidP="00FE37BD" w:rsidRDefault="00FE37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Are staff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consistent in their approach?</w:t>
            </w:r>
          </w:p>
          <w:p w:rsidR="002E4737" w:rsidP="00FE37BD" w:rsidRDefault="00FE37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practitioners set realistic boundaries and use appropriate sanctions?</w:t>
            </w:r>
          </w:p>
          <w:p w:rsidR="00FE37BD" w:rsidP="00FE37BD" w:rsidRDefault="00FE37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practitioners encourage older children to take responsibility for their own behaviour?</w:t>
            </w:r>
          </w:p>
          <w:p w:rsidRPr="00B34E98" w:rsidR="00FE37BD" w:rsidP="00FE37BD" w:rsidRDefault="00FE37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Do staff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model good behaviour?</w:t>
            </w:r>
          </w:p>
        </w:tc>
        <w:tc>
          <w:tcPr>
            <w:tcW w:w="3941" w:type="dxa"/>
          </w:tcPr>
          <w:p w:rsidR="004479C8" w:rsidP="004479C8" w:rsidRDefault="004479C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4479C8" w:rsidP="00D51BF8" w:rsidRDefault="004479C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External Agency Information             Behaviour Management Policy           Induction                                                      Observations</w:t>
            </w:r>
          </w:p>
          <w:p w:rsidR="00D51BF8" w:rsidP="00D51BF8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Individual Play Plans</w:t>
            </w:r>
          </w:p>
          <w:p w:rsidR="00D51BF8" w:rsidP="00D51BF8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ECERS</w:t>
            </w:r>
          </w:p>
          <w:p w:rsidR="00D51BF8" w:rsidP="00D51BF8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Behaviour and Reward Systems</w:t>
            </w:r>
          </w:p>
          <w:p w:rsidRPr="00664BF0" w:rsidR="00D51BF8" w:rsidP="004479C8" w:rsidRDefault="00D51BF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3.3 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>How well do practitioners promote children’s development and meet their individual needs</w:t>
            </w:r>
            <w:r w:rsidR="005663D1">
              <w:rPr>
                <w:rFonts w:ascii="Calibri" w:hAnsi="Calibri"/>
                <w:b/>
                <w:sz w:val="20"/>
                <w:szCs w:val="20"/>
              </w:rPr>
              <w:t xml:space="preserve"> including ALN</w:t>
            </w:r>
            <w:r w:rsidRPr="00FE37BD" w:rsidR="00FE37BD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E37BD" w:rsidR="002E4737" w:rsidP="008B1EDF" w:rsidRDefault="00FE37B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practitioners know, understand</w:t>
            </w:r>
            <w:r w:rsidR="006E4409">
              <w:rPr>
                <w:rFonts w:ascii="Calibri" w:hAnsi="Calibri"/>
                <w:sz w:val="20"/>
                <w:szCs w:val="20"/>
              </w:rPr>
              <w:t xml:space="preserve"> and meet the individual needs and </w:t>
            </w:r>
            <w:r>
              <w:rPr>
                <w:rFonts w:ascii="Calibri" w:hAnsi="Calibri"/>
                <w:sz w:val="20"/>
                <w:szCs w:val="20"/>
              </w:rPr>
              <w:t>abilities of the children?</w:t>
            </w:r>
            <w:r w:rsidRPr="00FE37BD" w:rsidR="002E473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Pr="00FE37BD" w:rsidR="002E4737" w:rsidP="008B1EDF" w:rsidRDefault="00FE37B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Does the setting provide a nurturing and caring environment?</w:t>
            </w:r>
          </w:p>
          <w:p w:rsidRPr="00FE37BD" w:rsidR="00FE37BD" w:rsidP="008B1EDF" w:rsidRDefault="00FE37B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practitioners give responsive care?</w:t>
            </w:r>
          </w:p>
          <w:p w:rsidRPr="00FE37BD" w:rsidR="00FE37BD" w:rsidP="008B1EDF" w:rsidRDefault="00FE37B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practitioners promote equality and diversity?</w:t>
            </w:r>
          </w:p>
          <w:p w:rsidRPr="005663D1" w:rsidR="00FE37BD" w:rsidP="008B1EDF" w:rsidRDefault="00FE37B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practitioners promote the development of children?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practitioners treat all children with dignity and respect?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practitioners ensure children’s privacy is respected?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practitioners track children’s progress and use information and observations to plan </w:t>
            </w:r>
            <w:r w:rsidR="00AC401D">
              <w:rPr>
                <w:rFonts w:ascii="Calibri" w:hAnsi="Calibri" w:cs="Calibri"/>
                <w:sz w:val="20"/>
                <w:szCs w:val="20"/>
              </w:rPr>
              <w:t>for the next steps in their pla</w:t>
            </w:r>
            <w:r>
              <w:rPr>
                <w:rFonts w:ascii="Calibri" w:hAnsi="Calibri" w:cs="Calibri"/>
                <w:sz w:val="20"/>
                <w:szCs w:val="20"/>
              </w:rPr>
              <w:t>y?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663D1">
              <w:rPr>
                <w:rFonts w:ascii="Calibri" w:hAnsi="Calibri" w:cs="Calibri"/>
                <w:sz w:val="20"/>
                <w:szCs w:val="20"/>
              </w:rPr>
              <w:t>Do practitioners ensure that older children can determine and control the content of their play?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663D1">
              <w:rPr>
                <w:rFonts w:ascii="Calibri" w:hAnsi="Calibri"/>
                <w:sz w:val="20"/>
                <w:szCs w:val="20"/>
              </w:rPr>
              <w:lastRenderedPageBreak/>
              <w:t>Does the setting offer children with ALN full access to all areas of learning?</w:t>
            </w:r>
          </w:p>
          <w:p w:rsidRPr="005663D1" w:rsidR="005663D1" w:rsidP="008B1EDF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663D1">
              <w:rPr>
                <w:rFonts w:ascii="Calibri" w:hAnsi="Calibri"/>
                <w:sz w:val="20"/>
                <w:szCs w:val="20"/>
              </w:rPr>
              <w:t>How consistent are the setting in conducting regular reviews of children’s progress?</w:t>
            </w:r>
          </w:p>
          <w:p w:rsidRPr="00AC401D" w:rsidR="002E4737" w:rsidP="002E4737" w:rsidRDefault="005663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663D1">
              <w:rPr>
                <w:rFonts w:ascii="Calibri" w:hAnsi="Calibri"/>
                <w:sz w:val="20"/>
                <w:szCs w:val="20"/>
              </w:rPr>
              <w:t>Do practitioners consult well with parents/carers regularly?</w:t>
            </w:r>
          </w:p>
        </w:tc>
        <w:tc>
          <w:tcPr>
            <w:tcW w:w="3941" w:type="dxa"/>
          </w:tcPr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Differentiated planning</w:t>
            </w:r>
          </w:p>
          <w:p w:rsidR="004E47D4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Observations</w:t>
            </w:r>
          </w:p>
          <w:p w:rsidR="004E47D4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Equality Policy</w:t>
            </w:r>
          </w:p>
          <w:p w:rsidR="004E47D4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Play plan</w:t>
            </w:r>
          </w:p>
          <w:p w:rsidR="004E47D4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Parent Questionnaires</w:t>
            </w:r>
          </w:p>
          <w:p w:rsidR="004E47D4" w:rsidP="004E47D4" w:rsidRDefault="004E47D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GDPR policy and procedures</w:t>
            </w:r>
          </w:p>
          <w:p w:rsidR="00AC401D" w:rsidP="004E47D4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Assessment Records</w:t>
            </w:r>
          </w:p>
          <w:p w:rsidR="00AC401D" w:rsidP="004E47D4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Observations</w:t>
            </w:r>
          </w:p>
          <w:p w:rsidR="00AC401D" w:rsidP="004E47D4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Photograpghs</w:t>
            </w:r>
            <w:proofErr w:type="spellEnd"/>
          </w:p>
          <w:p w:rsidR="00AC401D" w:rsidP="004E47D4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ALN Policy and procedures</w:t>
            </w:r>
          </w:p>
          <w:p w:rsidR="004E47D4" w:rsidP="004E47D4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Managers quality assurance procedures and records</w:t>
            </w:r>
          </w:p>
          <w:p w:rsidRPr="00664BF0" w:rsidR="002E4737" w:rsidP="002E4737" w:rsidRDefault="002E4737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color w:val="FF0000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Pr="001A7A5C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Things we do really well:</w:t>
            </w:r>
          </w:p>
          <w:p w:rsidRPr="001A7A5C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663D1" w:rsidR="005C1D2D" w:rsidP="005663D1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E4737" w:rsidP="002E4737" w:rsidRDefault="002E4737"/>
    <w:p w:rsidR="002F55C7" w:rsidP="002E4737" w:rsidRDefault="002F55C7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p w:rsidR="005A02B1" w:rsidP="002E4737" w:rsidRDefault="005A02B1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69"/>
        <w:gridCol w:w="2948"/>
      </w:tblGrid>
      <w:tr w:rsidR="002E4737" w:rsidTr="00D40CBA">
        <w:tc>
          <w:tcPr>
            <w:tcW w:w="8959" w:type="dxa"/>
            <w:shd w:val="clear" w:color="auto" w:fill="B2A1C7" w:themeFill="accent4" w:themeFillTint="99"/>
          </w:tcPr>
          <w:p w:rsidRPr="00932005" w:rsidR="002E4737" w:rsidP="002E4737" w:rsidRDefault="00FE15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Theme 4: </w:t>
            </w:r>
            <w:r w:rsidRPr="00932005" w:rsidR="00932005">
              <w:rPr>
                <w:b/>
              </w:rPr>
              <w:t xml:space="preserve">Teaching and Assessment 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Pr="00932005" w:rsidR="002E4737" w:rsidP="002E4737" w:rsidRDefault="009320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48" w:type="dxa"/>
            <w:shd w:val="clear" w:color="auto" w:fill="B2A1C7" w:themeFill="accent4" w:themeFillTint="99"/>
          </w:tcPr>
          <w:p w:rsidRPr="00932005" w:rsidR="002E4737" w:rsidP="002E4737" w:rsidRDefault="0093200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0C1142" w:rsidR="008B1EDF" w:rsidTr="00D40CBA">
        <w:trPr>
          <w:trHeight w:val="70"/>
        </w:trPr>
        <w:tc>
          <w:tcPr>
            <w:tcW w:w="8959" w:type="dxa"/>
          </w:tcPr>
          <w:p w:rsidRPr="00693B0B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  <w:r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1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How well do practitioners plan learning experiences that meet the needs of children?</w:t>
            </w:r>
          </w:p>
          <w:p w:rsidR="000359A3" w:rsidP="00EB65E8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EA74CC" w:rsidR="008B1EDF" w:rsidP="008B1EDF" w:rsidRDefault="008B1E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Are planned learning experiences successful in engaging all children?</w:t>
            </w:r>
          </w:p>
          <w:p w:rsidRPr="00EA74CC" w:rsidR="008B1EDF" w:rsidP="008B1EDF" w:rsidRDefault="008B1E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practitioners collaborate to plan flexible, responsive and innovative activities?</w:t>
            </w:r>
          </w:p>
          <w:p w:rsidRPr="00EA74CC" w:rsidR="008B1EDF" w:rsidP="008B1EDF" w:rsidRDefault="008B1E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 learning experiences encourage children’s all round development and progress towards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meeting  Foundation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Phase Outcomes?</w:t>
            </w:r>
          </w:p>
          <w:p w:rsidR="008162DC" w:rsidP="008162DC" w:rsidRDefault="008B1E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 learning experiences build systematically on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existing  knowledge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, understanding and skills as children move through the setting?</w:t>
            </w:r>
          </w:p>
          <w:p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B4A4D" w:rsidP="0004386E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1BF8">
              <w:rPr>
                <w:rFonts w:ascii="Calibri" w:hAnsi="Calibri" w:cs="Calibri"/>
                <w:b/>
                <w:bCs/>
                <w:sz w:val="20"/>
                <w:szCs w:val="20"/>
              </w:rPr>
              <w:t>4.1.1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How well do practitioners provide learning opportunities that encourage 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development of </w:t>
            </w:r>
          </w:p>
          <w:p w:rsidR="0004386E" w:rsidP="0004386E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The ‘whole child’?</w:t>
            </w:r>
          </w:p>
          <w:p w:rsidRPr="00D51BF8"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0B4A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</w:t>
            </w:r>
          </w:p>
          <w:p w:rsidRPr="008162DC" w:rsidR="008B1EDF" w:rsidP="008162DC" w:rsidRDefault="00043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children encouraged to </w:t>
            </w:r>
            <w:r w:rsidRPr="008162DC" w:rsidR="008B1EDF">
              <w:rPr>
                <w:rFonts w:ascii="Calibri" w:hAnsi="Calibri" w:cs="Calibri"/>
                <w:bCs/>
                <w:sz w:val="20"/>
                <w:szCs w:val="20"/>
              </w:rPr>
              <w:t>form relationships with others and show respect and tolerance for people from all cultural backgrounds?</w:t>
            </w:r>
          </w:p>
          <w:p w:rsidRPr="00D40CBA" w:rsidR="008B1EDF" w:rsidP="008B1EDF" w:rsidRDefault="00043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Are children encouraged to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 xml:space="preserve"> take risks, experiment with new experiences, become confident explorers of their environment and become independent learners?</w:t>
            </w:r>
          </w:p>
          <w:p w:rsidRPr="00D40CBA" w:rsidR="008B1EDF" w:rsidP="008B1EDF" w:rsidRDefault="00043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children encouraged to 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develop their physical, thinking and creative skills?</w:t>
            </w:r>
          </w:p>
          <w:p w:rsidRPr="00D40CBA" w:rsidR="008B1EDF" w:rsidP="008B1EDF" w:rsidRDefault="00852D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children encouraged to 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develop a better understanding of the world in which they live?</w:t>
            </w:r>
          </w:p>
          <w:p w:rsidRPr="00D40CBA" w:rsidR="008B1EDF" w:rsidP="008B1EDF" w:rsidRDefault="00852D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children encouraged to 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understand that all living things should be treated with care, respect and concern?</w:t>
            </w:r>
          </w:p>
          <w:p w:rsidRPr="00D40CBA" w:rsidR="008B1EDF" w:rsidP="008B1EDF" w:rsidRDefault="00852D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children encouraged to 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act sustainably?</w:t>
            </w:r>
          </w:p>
          <w:p w:rsidRPr="00D40CBA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D40CBA" w:rsidRDefault="00D40C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4.1.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D51BF8">
              <w:rPr>
                <w:rFonts w:ascii="Calibri" w:hAnsi="Calibri" w:cs="Calibri"/>
                <w:b/>
                <w:bCs/>
                <w:sz w:val="20"/>
                <w:szCs w:val="20"/>
              </w:rPr>
              <w:t>How well does the setting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develop children’s skills?</w:t>
            </w:r>
          </w:p>
          <w:p w:rsidRPr="00D40CBA" w:rsidR="000359A3" w:rsidP="00D40CBA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62DC" w:rsidP="008B1EDF" w:rsidRDefault="008162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well does the setting develop children’s communication skills?</w:t>
            </w:r>
          </w:p>
          <w:p w:rsidR="008162DC" w:rsidP="008B1EDF" w:rsidRDefault="008162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well does the setting develop children’s literacy skills?</w:t>
            </w:r>
          </w:p>
          <w:p w:rsidR="008162DC" w:rsidP="008B1EDF" w:rsidRDefault="008162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well does the setting develop children’s numeracy skills?</w:t>
            </w:r>
          </w:p>
          <w:p w:rsidRPr="00D40CBA" w:rsidR="008162DC" w:rsidP="008B1EDF" w:rsidRDefault="008162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well does the setting develop children’s ICT skills?</w:t>
            </w:r>
          </w:p>
          <w:p w:rsidRPr="00D40CBA" w:rsidR="008B1EDF" w:rsidP="008B1EDF" w:rsidRDefault="008B1E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 xml:space="preserve">How </w:t>
            </w:r>
            <w:r w:rsidR="008162DC">
              <w:rPr>
                <w:rFonts w:ascii="Calibri" w:hAnsi="Calibri" w:cs="Calibri"/>
                <w:bCs/>
                <w:sz w:val="20"/>
                <w:szCs w:val="20"/>
              </w:rPr>
              <w:t>does the setting</w:t>
            </w: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 xml:space="preserve"> make sure the provision for these skills is properly co-ordinated to ensure that children make good progress?</w:t>
            </w:r>
          </w:p>
          <w:p w:rsidR="008162DC" w:rsidP="008162DC" w:rsidRDefault="008162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04386E"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well does the setting develop the </w:t>
            </w:r>
            <w:r w:rsidRPr="0004386E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Welsh</w:t>
            </w: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Lanuage</w:t>
            </w:r>
            <w:proofErr w:type="spellEnd"/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D40CBA" w:rsidR="008B1EDF" w:rsidP="008B1EDF" w:rsidRDefault="008B1ED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 xml:space="preserve">How well does </w:t>
            </w:r>
            <w:r w:rsidR="005023C5">
              <w:rPr>
                <w:rFonts w:ascii="Calibri" w:hAnsi="Calibri" w:cs="Calibri"/>
                <w:bCs/>
                <w:sz w:val="20"/>
                <w:szCs w:val="20"/>
              </w:rPr>
              <w:t xml:space="preserve">the </w:t>
            </w: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setting provide for children to use and experience the Welsh language as much as possible in their learning, taking account of the children’s start</w:t>
            </w:r>
            <w:r w:rsidR="005023C5">
              <w:rPr>
                <w:rFonts w:ascii="Calibri" w:hAnsi="Calibri" w:cs="Calibri"/>
                <w:bCs/>
                <w:sz w:val="20"/>
                <w:szCs w:val="20"/>
              </w:rPr>
              <w:t>ing points?</w:t>
            </w:r>
          </w:p>
          <w:p w:rsidRPr="00D40CBA" w:rsidR="008B1EDF" w:rsidP="008B1EDF" w:rsidRDefault="005023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well does the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 xml:space="preserve"> setting develop progressively the Welsh language skills of the children and staff?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04386E"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How well does the setting develop the Welsh D</w:t>
            </w:r>
            <w:r w:rsidRPr="0004386E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imension</w:t>
            </w:r>
            <w:r w:rsidRPr="0004386E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Pr="00D40CBA" w:rsidR="005023C5" w:rsidP="005023C5" w:rsidRDefault="005023C5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D40CBA" w:rsidR="008B1EDF" w:rsidP="008B1EDF" w:rsidRDefault="008B1E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 xml:space="preserve">To what extent does your setting promote the children’s awareness of the traditions and </w:t>
            </w: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celebrations of the cultures of Wales?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04386E" w:rsidRDefault="005023C5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well doe</w:t>
            </w:r>
            <w:r w:rsidR="0035411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setting develop children s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piritual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, moral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>, social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</w:t>
            </w:r>
            <w:r w:rsidRPr="00D40CBA" w:rsidR="008B1E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cultural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ly?</w:t>
            </w:r>
          </w:p>
          <w:p w:rsidRPr="00D40CBA" w:rsidR="00354113" w:rsidP="00354113" w:rsidRDefault="00354113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D40CBA" w:rsidR="008B1EDF" w:rsidP="008B1EDF" w:rsidRDefault="008B1E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Do children develop a sense of curiosity about their own and other people’s lives and beliefs?</w:t>
            </w:r>
          </w:p>
          <w:p w:rsidR="00354113" w:rsidP="00354113" w:rsidRDefault="008B1E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Do children develop a sense of awe and wonder about the world in which they live?</w:t>
            </w:r>
          </w:p>
          <w:p w:rsidRPr="00354113" w:rsidR="008B1EDF" w:rsidP="00354113" w:rsidRDefault="008B1E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54113">
              <w:rPr>
                <w:rFonts w:ascii="Calibri" w:hAnsi="Calibri" w:cs="Calibri"/>
                <w:bCs/>
                <w:sz w:val="20"/>
                <w:szCs w:val="20"/>
              </w:rPr>
              <w:t xml:space="preserve">Do children foster values </w:t>
            </w:r>
            <w:proofErr w:type="gramStart"/>
            <w:r w:rsidRPr="00354113">
              <w:rPr>
                <w:rFonts w:ascii="Calibri" w:hAnsi="Calibri" w:cs="Calibri"/>
                <w:bCs/>
                <w:sz w:val="20"/>
                <w:szCs w:val="20"/>
              </w:rPr>
              <w:t>such  as</w:t>
            </w:r>
            <w:proofErr w:type="gramEnd"/>
            <w:r w:rsidRPr="00354113">
              <w:rPr>
                <w:rFonts w:ascii="Calibri" w:hAnsi="Calibri" w:cs="Calibri"/>
                <w:bCs/>
                <w:sz w:val="20"/>
                <w:szCs w:val="20"/>
              </w:rPr>
              <w:t xml:space="preserve"> honesty, fairness and respect?</w:t>
            </w:r>
          </w:p>
          <w:p w:rsidR="00354113" w:rsidP="00354113" w:rsidRDefault="008B1ED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Does the setting promote principles that help children to distinguish right from wrong?</w:t>
            </w:r>
          </w:p>
          <w:p w:rsidRPr="00354113" w:rsidR="008B1EDF" w:rsidP="00354113" w:rsidRDefault="008B1ED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54113">
              <w:rPr>
                <w:rFonts w:ascii="Calibri" w:hAnsi="Calibri" w:cs="Calibri"/>
                <w:bCs/>
                <w:sz w:val="20"/>
                <w:szCs w:val="20"/>
              </w:rPr>
              <w:t>How well do you encourage children from different groups to do the following?</w:t>
            </w:r>
          </w:p>
          <w:p w:rsidRPr="00D40CBA" w:rsidR="008B1EDF" w:rsidP="008B1EDF" w:rsidRDefault="0035411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children t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ake responsibility, show initiative and develop an understanding of co-op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erating and sharing with others?</w:t>
            </w:r>
          </w:p>
          <w:p w:rsidRPr="00D40CBA" w:rsidR="008B1EDF" w:rsidP="008B1EDF" w:rsidRDefault="0035411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the children u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nderstand simple rules of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behaviour such as sharing toys?</w:t>
            </w:r>
          </w:p>
          <w:p w:rsidRPr="00D40CBA" w:rsidR="008B1EDF" w:rsidP="008B1EDF" w:rsidRDefault="0035411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the children l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earn how to relate to others and take some responsib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ility for their own actions?</w:t>
            </w:r>
          </w:p>
          <w:p w:rsidRPr="00354113" w:rsidR="008B1EDF" w:rsidP="00EB65E8" w:rsidRDefault="0035411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the children c</w:t>
            </w:r>
            <w:r w:rsidRPr="00D40CBA" w:rsidR="008B1EDF">
              <w:rPr>
                <w:rFonts w:ascii="Calibri" w:hAnsi="Calibri" w:cs="Calibri"/>
                <w:bCs/>
                <w:sz w:val="20"/>
                <w:szCs w:val="20"/>
              </w:rPr>
              <w:t>ontribute to decision making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8B1EDF" w:rsidRDefault="008B1ED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Does the quality of relationships in the setting help to form children’s attitudes to good social behaviour and self-discipline?</w:t>
            </w:r>
          </w:p>
          <w:p w:rsidRPr="00D40CBA" w:rsidR="008B1EDF" w:rsidP="00EB65E8" w:rsidRDefault="008B1ED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0CBA">
              <w:rPr>
                <w:rFonts w:ascii="Calibri" w:hAnsi="Calibri" w:cs="Calibri"/>
                <w:bCs/>
                <w:sz w:val="20"/>
                <w:szCs w:val="20"/>
              </w:rPr>
              <w:t>Are the children encouraged to engage with the arts, sports, music and other cultural activities?</w:t>
            </w:r>
          </w:p>
          <w:p w:rsidRPr="00AC401D" w:rsidR="008B1EDF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3969" w:type="dxa"/>
          </w:tcPr>
          <w:p w:rsidR="00D40CBA" w:rsidP="00EB65E8" w:rsidRDefault="00D40CBA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AC401D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154C6E">
              <w:rPr>
                <w:rFonts w:ascii="Calibri" w:hAnsi="Calibri" w:cs="Calibri"/>
                <w:sz w:val="20"/>
                <w:szCs w:val="20"/>
              </w:rPr>
              <w:t>Comments from parents</w:t>
            </w:r>
          </w:p>
          <w:p w:rsidR="008B1EDF" w:rsidP="00D40CBA" w:rsidRDefault="00AC401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Questionnaires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Minutes from team meetings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 sheets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 attendance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 books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Baseline assessments.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Observed in group activities/play</w:t>
            </w: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Observe</w:t>
            </w:r>
            <w:r w:rsidR="000B4A4D">
              <w:rPr>
                <w:rFonts w:ascii="Calibri" w:hAnsi="Calibri" w:cs="Calibri"/>
                <w:sz w:val="20"/>
                <w:szCs w:val="20"/>
              </w:rPr>
              <w:t>d in free play, indoors and out</w:t>
            </w: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Setting planning</w:t>
            </w: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Access to varied cultural toys/dolls/stories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 in observation books/ photographs/ baselines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Caring for setting pets/plants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Contributing 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setting  recycling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during play/tending plants/ re-use waste materials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box-modelling.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162DC" w:rsidP="00D40CBA" w:rsidRDefault="008162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D51BF8" w:rsidP="00D40CBA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Baseline data/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Wellcomm</w:t>
            </w:r>
            <w:proofErr w:type="spellEnd"/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meetings</w:t>
            </w:r>
          </w:p>
          <w:p w:rsidR="0004386E" w:rsidP="00D40CBA" w:rsidRDefault="0004386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Setting Planning</w:t>
            </w:r>
          </w:p>
          <w:p w:rsidR="0004386E" w:rsidP="00D40CBA" w:rsidRDefault="0004386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Area provision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162DC" w:rsidP="00D40CBA" w:rsidRDefault="008162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Incidental daily Welsh during Together Time/Focused tasks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Dressing up resources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Cooking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Santes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Dwynwen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Dydd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Gwyl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Dewi</w:t>
            </w:r>
            <w:proofErr w:type="spellEnd"/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354113" w:rsidP="00D40CBA" w:rsidRDefault="0035411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 in books/imagery/artefacts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Together time/Free play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Positive Behaviour management 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part in group activities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154C6E"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:rsidRPr="000C1142" w:rsidR="008B1EDF" w:rsidP="00EB65E8" w:rsidRDefault="008B1E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F4921" w:rsidR="008B1EDF" w:rsidTr="00D40CBA">
        <w:tc>
          <w:tcPr>
            <w:tcW w:w="8959" w:type="dxa"/>
          </w:tcPr>
          <w:p w:rsidRPr="00D51BF8" w:rsidR="008B1EDF" w:rsidP="0004386E" w:rsidRDefault="00D51BF8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D51BF8" w:rsidR="008B1E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How well do practitioners teach and assess </w:t>
            </w:r>
            <w:proofErr w:type="gramStart"/>
            <w:r w:rsidRPr="00D51BF8" w:rsidR="008B1E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children ?</w:t>
            </w:r>
            <w:proofErr w:type="gramEnd"/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ind w:left="60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practitioners have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upto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date knowledge of child development and the impact of additional learning needs on development? 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understand the requirements of the Foundation Phase?</w:t>
            </w:r>
          </w:p>
          <w:p w:rsidRPr="00C50DAA"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have high expectations of all children, including children with ALN and more able and talented children?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plan a good balance between child-initiated and adult led activities that meet children’s individual needs flexibly?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understand the importance of providing opportunities for children to learn through play and active involvement and first hand experiences?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practitioners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good language models?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provide a stimulating, challenging and exciting environment both inside and outside, which encourages children’s involvement, participation and enjoyment?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use questioning to challenge children?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use fellow practitioners effectively?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intervene appropriately in children’s activities/play?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value the children’s creative process and not the end product?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all practitioners involved in planning and briefed about what they are expected to do?</w:t>
            </w:r>
          </w:p>
          <w:p w:rsidR="008B1EDF" w:rsidP="00EB65E8" w:rsidRDefault="008B1EDF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04386E" w:rsidR="008B1EDF" w:rsidP="0004386E" w:rsidRDefault="008B1EDF">
            <w:pPr>
              <w:pStyle w:val="ListParagraph"/>
              <w:numPr>
                <w:ilvl w:val="2"/>
                <w:numId w:val="45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38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Assessment</w:t>
            </w:r>
            <w:r w:rsidRPr="00043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1EDF" w:rsidP="008B1EDF" w:rsidRDefault="008B1ED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practitioners assess children regularly and robustly and record observations and assessments to measure children’s progress?</w:t>
            </w:r>
          </w:p>
          <w:p w:rsidR="008B1EDF" w:rsidP="008B1EDF" w:rsidRDefault="008B1ED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Do practitioners use the outcomes of assessment to plan future activities which meet children’s needs and interests?</w:t>
            </w:r>
          </w:p>
          <w:p w:rsidRPr="00AE4F0A" w:rsidR="008B1EDF" w:rsidP="008B1EDF" w:rsidRDefault="008B1ED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parents informed of their children’s progress and what they can do to help them improve?</w:t>
            </w:r>
          </w:p>
          <w:p w:rsidRPr="00D725F3" w:rsidR="008B1EDF" w:rsidP="00EB65E8" w:rsidRDefault="008B1EDF">
            <w:p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F49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Adapted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Framework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Next steps on planning sheet/individual targets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Planning sheet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Photographs/videos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Wellcomm</w:t>
            </w:r>
            <w:proofErr w:type="spellEnd"/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ECERs assessment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Planning meeting minutes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4386E" w:rsidP="00EB65E8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Post-it observations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Next steps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Individual targets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Baseline assessments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Planning sheets</w:t>
            </w:r>
          </w:p>
          <w:p w:rsidRPr="002F4921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Open morning/ report/home-setting diary</w:t>
            </w:r>
          </w:p>
          <w:p w:rsidRPr="0036528A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2F4921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36528A" w:rsidR="00AC401D" w:rsidTr="00720B34">
        <w:tc>
          <w:tcPr>
            <w:tcW w:w="15876" w:type="dxa"/>
            <w:gridSpan w:val="3"/>
          </w:tcPr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40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Things we do really well</w:t>
            </w: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36528A"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AC401D" w:rsidTr="00720B34">
        <w:tc>
          <w:tcPr>
            <w:tcW w:w="15876" w:type="dxa"/>
            <w:gridSpan w:val="3"/>
          </w:tcPr>
          <w:p w:rsidR="00AC401D" w:rsidP="00AC401D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Pr="00AC401D" w:rsidR="00AC401D" w:rsidP="00AC401D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002D2F" w:rsidRDefault="00002D2F">
      <w:pPr>
        <w:rPr>
          <w:rFonts w:ascii="Calibri" w:hAnsi="Calibri"/>
          <w:sz w:val="20"/>
          <w:szCs w:val="20"/>
        </w:rPr>
      </w:pPr>
    </w:p>
    <w:p w:rsidR="00080B00" w:rsidRDefault="00080B00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p w:rsidR="005A02B1" w:rsidRDefault="005A02B1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080B00" w:rsidTr="008A42A2">
        <w:tc>
          <w:tcPr>
            <w:tcW w:w="8818" w:type="dxa"/>
            <w:shd w:val="clear" w:color="auto" w:fill="B8F4FA"/>
          </w:tcPr>
          <w:p w:rsidRPr="00080B00" w:rsidR="00080B00" w:rsidP="00080B00" w:rsidRDefault="00FE15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Theme 5: </w:t>
            </w:r>
            <w:r w:rsidR="008A42A2">
              <w:rPr>
                <w:b/>
              </w:rPr>
              <w:t xml:space="preserve">Environment </w:t>
            </w:r>
          </w:p>
        </w:tc>
        <w:tc>
          <w:tcPr>
            <w:tcW w:w="4082" w:type="dxa"/>
            <w:shd w:val="clear" w:color="auto" w:fill="B8F4FA"/>
          </w:tcPr>
          <w:p w:rsidRPr="00080B00" w:rsidR="00080B00" w:rsidP="00080B00" w:rsidRDefault="008A4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8F4FA"/>
          </w:tcPr>
          <w:p w:rsidRPr="00080B00" w:rsidR="00080B00" w:rsidP="00080B00" w:rsidRDefault="008A42A2">
            <w:pPr>
              <w:jc w:val="center"/>
              <w:rPr>
                <w:b/>
              </w:rPr>
            </w:pPr>
            <w:r>
              <w:rPr>
                <w:b/>
              </w:rPr>
              <w:t>Areas to improve</w:t>
            </w: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5.1 </w:t>
            </w:r>
            <w:r w:rsidR="008A42A2">
              <w:rPr>
                <w:b/>
                <w:bCs/>
                <w:sz w:val="20"/>
                <w:szCs w:val="20"/>
              </w:rPr>
              <w:t>How well do leaders ensure the safety of the premises?</w:t>
            </w:r>
          </w:p>
          <w:p w:rsidRPr="00080B00"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Pr="000633E0" w:rsidR="00080B00" w:rsidP="00080B00" w:rsidRDefault="000633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33E0">
              <w:rPr>
                <w:bCs/>
                <w:sz w:val="20"/>
                <w:szCs w:val="20"/>
              </w:rPr>
              <w:t>Do leaders:</w:t>
            </w:r>
          </w:p>
          <w:p w:rsidR="00080B00" w:rsidP="008B1EDF" w:rsidRDefault="000633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children are cared for in a safe, clean and secure environment?</w:t>
            </w:r>
          </w:p>
          <w:p w:rsidR="000633E0" w:rsidP="008B1EDF" w:rsidRDefault="000633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risks to children and, as far as possible, eliminate them?</w:t>
            </w:r>
          </w:p>
          <w:p w:rsidR="000633E0" w:rsidP="008B1EDF" w:rsidRDefault="000633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there is a balance between promoting children’s safety and supporting children in taking risks?</w:t>
            </w:r>
          </w:p>
          <w:p w:rsidRPr="00080B00" w:rsidR="000633E0" w:rsidP="000633E0" w:rsidRDefault="000633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40426A" w:rsidP="00080B00" w:rsidRDefault="00AC401D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Registers                                                                 </w:t>
            </w:r>
            <w:r w:rsidR="008A4113">
              <w:rPr>
                <w:rFonts w:cs="ArialMT"/>
                <w:sz w:val="20"/>
                <w:szCs w:val="20"/>
              </w:rPr>
              <w:t xml:space="preserve">Risk Assessments including indoor and outdoor site checks                                                            Fire Drills                                                      Planning                                                              Care standards file and healthy pre schools  </w:t>
            </w:r>
          </w:p>
          <w:p w:rsidRPr="00080B00" w:rsidR="00AC401D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76" w:type="dxa"/>
          </w:tcPr>
          <w:p w:rsidRPr="00080B00" w:rsidR="00080B00" w:rsidP="008A42A2" w:rsidRDefault="00080B00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5.2 </w:t>
            </w:r>
            <w:r w:rsidR="008A42A2">
              <w:rPr>
                <w:b/>
                <w:bCs/>
                <w:sz w:val="20"/>
                <w:szCs w:val="20"/>
              </w:rPr>
              <w:t>How well do leaders ensure the suitability of the premises?</w:t>
            </w:r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Pr="000633E0" w:rsidR="008A42A2" w:rsidP="00080B00" w:rsidRDefault="000633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33E0">
              <w:rPr>
                <w:bCs/>
                <w:sz w:val="20"/>
                <w:szCs w:val="20"/>
              </w:rPr>
              <w:t>Do leaders</w:t>
            </w:r>
            <w:r w:rsidR="008662E2">
              <w:rPr>
                <w:bCs/>
                <w:sz w:val="20"/>
                <w:szCs w:val="20"/>
              </w:rPr>
              <w:t xml:space="preserve"> ensure that</w:t>
            </w:r>
            <w:r w:rsidRPr="000633E0">
              <w:rPr>
                <w:bCs/>
                <w:sz w:val="20"/>
                <w:szCs w:val="20"/>
              </w:rPr>
              <w:t>:</w:t>
            </w:r>
          </w:p>
          <w:p w:rsidRPr="000633E0" w:rsidR="008A42A2" w:rsidP="008B1EDF" w:rsidRDefault="008662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0633E0">
              <w:rPr>
                <w:rFonts w:ascii="Calibri" w:hAnsi="Calibri" w:cs="Calibri"/>
                <w:sz w:val="20"/>
                <w:szCs w:val="20"/>
              </w:rPr>
              <w:t>remises and outdoor play areas are welcoming, friendly and provide a rich environment for play and learning?</w:t>
            </w:r>
          </w:p>
          <w:p w:rsidR="00080B0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There </w:t>
            </w:r>
            <w:r w:rsidR="000633E0">
              <w:rPr>
                <w:rFonts w:ascii="Calibri" w:hAnsi="Calibri" w:cs="Calibri"/>
                <w:sz w:val="20"/>
                <w:szCs w:val="20"/>
              </w:rPr>
              <w:t>is sufficient space and facilities to meet the needs of children?</w:t>
            </w:r>
          </w:p>
          <w:p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633E0">
              <w:rPr>
                <w:rFonts w:ascii="Calibri" w:hAnsi="Calibri" w:cs="Calibri"/>
                <w:sz w:val="20"/>
                <w:szCs w:val="20"/>
              </w:rPr>
              <w:t>he layout and design of the premises promotes children’s independence?</w:t>
            </w:r>
          </w:p>
          <w:p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633E0">
              <w:rPr>
                <w:rFonts w:ascii="Calibri" w:hAnsi="Calibri" w:cs="Calibri"/>
                <w:sz w:val="20"/>
                <w:szCs w:val="20"/>
              </w:rPr>
              <w:t>he layout is considered from the children’s perspective?</w:t>
            </w:r>
          </w:p>
          <w:p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633E0">
              <w:rPr>
                <w:rFonts w:ascii="Calibri" w:hAnsi="Calibri" w:cs="Calibri"/>
                <w:sz w:val="20"/>
                <w:szCs w:val="20"/>
              </w:rPr>
              <w:t>he premises are well maintained?</w:t>
            </w:r>
          </w:p>
          <w:p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There are</w:t>
            </w:r>
            <w:r w:rsidR="000633E0">
              <w:rPr>
                <w:rFonts w:ascii="Calibri" w:hAnsi="Calibri" w:cs="Calibri"/>
                <w:sz w:val="20"/>
                <w:szCs w:val="20"/>
              </w:rPr>
              <w:t xml:space="preserve"> suitable facilities for staff?</w:t>
            </w:r>
          </w:p>
          <w:p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633E0">
              <w:rPr>
                <w:rFonts w:ascii="Calibri" w:hAnsi="Calibri" w:cs="Calibri"/>
                <w:sz w:val="20"/>
                <w:szCs w:val="20"/>
              </w:rPr>
              <w:t>here are appropriate arrangements to hold confidential conversations and to store records securely?</w:t>
            </w:r>
          </w:p>
          <w:p w:rsidRPr="00080B00" w:rsidR="000633E0" w:rsidP="00080B00" w:rsidRDefault="00866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0633E0">
              <w:rPr>
                <w:rFonts w:ascii="Calibri" w:hAnsi="Calibri" w:cs="Calibri"/>
                <w:sz w:val="20"/>
                <w:szCs w:val="20"/>
              </w:rPr>
              <w:t>lay/recreational spaces for older children offer suitable challenges, risks and opportunities to experiment?</w:t>
            </w: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04386E" w:rsidP="00080B00" w:rsidRDefault="0004386E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8A4113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ECERS                                                                  Observations                                                              Healthy </w:t>
            </w:r>
            <w:proofErr w:type="spellStart"/>
            <w:r>
              <w:rPr>
                <w:rFonts w:cs="ArialMT"/>
                <w:sz w:val="20"/>
                <w:szCs w:val="20"/>
              </w:rPr>
              <w:t>Pre schools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                                            Risk Assessments                                                     10% Visit notes                                                       GDPR Policy and Procedures                                      </w:t>
            </w: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5.3 </w:t>
            </w:r>
            <w:r w:rsidR="008A42A2">
              <w:rPr>
                <w:b/>
                <w:bCs/>
                <w:sz w:val="20"/>
                <w:szCs w:val="20"/>
              </w:rPr>
              <w:t>How well do leaders ensure the quality of resources and equipment?</w:t>
            </w:r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Pr="001638AD" w:rsidR="008A42A2" w:rsidP="00080B00" w:rsidRDefault="001638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38AD">
              <w:rPr>
                <w:bCs/>
                <w:sz w:val="20"/>
                <w:szCs w:val="20"/>
              </w:rPr>
              <w:t>Do leaders</w:t>
            </w:r>
            <w:r w:rsidR="008662E2">
              <w:rPr>
                <w:bCs/>
                <w:sz w:val="20"/>
                <w:szCs w:val="20"/>
              </w:rPr>
              <w:t xml:space="preserve"> ensure</w:t>
            </w:r>
            <w:r w:rsidRPr="001638AD">
              <w:rPr>
                <w:bCs/>
                <w:sz w:val="20"/>
                <w:szCs w:val="20"/>
              </w:rPr>
              <w:t>:</w:t>
            </w:r>
          </w:p>
          <w:p w:rsidRPr="008662E2" w:rsidR="008A42A2" w:rsidP="008B1EDF" w:rsidRDefault="008662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"/>
              <w:contextualSpacing/>
              <w:rPr>
                <w:bCs/>
                <w:sz w:val="20"/>
                <w:szCs w:val="20"/>
              </w:rPr>
            </w:pPr>
            <w:r w:rsidRPr="008662E2">
              <w:rPr>
                <w:bCs/>
                <w:sz w:val="20"/>
                <w:szCs w:val="20"/>
              </w:rPr>
              <w:t>Children have access to furniture, equipment, toys and resources that are appropriate and suitable for their needs?</w:t>
            </w:r>
          </w:p>
          <w:p w:rsidR="004D62D3" w:rsidP="008B1EDF" w:rsidRDefault="004D62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4D62D3">
              <w:rPr>
                <w:bCs/>
                <w:sz w:val="20"/>
                <w:szCs w:val="20"/>
              </w:rPr>
              <w:t>Resources are age and stage appropriate</w:t>
            </w:r>
            <w:r>
              <w:rPr>
                <w:bCs/>
                <w:sz w:val="20"/>
                <w:szCs w:val="20"/>
              </w:rPr>
              <w:t>, well maintained and conform to relevant safety standards?</w:t>
            </w:r>
          </w:p>
          <w:p w:rsidR="004D62D3" w:rsidP="008B1EDF" w:rsidRDefault="004D62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Resources are clean and their maintenance complies with infection control principles?</w:t>
            </w:r>
          </w:p>
          <w:p w:rsidR="004D62D3" w:rsidP="008B1EDF" w:rsidRDefault="004D62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Toys and play materials promote cultural awareness, including the culture and heritage of Wales, and equal opportunities? </w:t>
            </w:r>
          </w:p>
          <w:p w:rsidR="004D62D3" w:rsidP="008B1EDF" w:rsidRDefault="004D62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outside area provides appropriate play and learning opportunities?</w:t>
            </w:r>
          </w:p>
          <w:p w:rsidRPr="004D62D3" w:rsidR="004D62D3" w:rsidP="008B1EDF" w:rsidRDefault="004D62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use of a wide range of sustainable materials is promoted?</w:t>
            </w:r>
          </w:p>
        </w:tc>
        <w:tc>
          <w:tcPr>
            <w:tcW w:w="4082" w:type="dxa"/>
          </w:tcPr>
          <w:p w:rsidR="008A4113" w:rsidP="008A42A2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8A4113" w:rsidR="00080B00" w:rsidP="008A4113" w:rsidRDefault="008A4113">
            <w:pPr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Resourse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Audit                                                        Infection Control Policy                                         Planning                                                                   Observations                                                           Areas offered</w:t>
            </w: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A42A2" w:rsidTr="00EB65E8">
        <w:tc>
          <w:tcPr>
            <w:tcW w:w="15876" w:type="dxa"/>
            <w:gridSpan w:val="3"/>
          </w:tcPr>
          <w:p w:rsidRPr="001A7A5C" w:rsidR="003431EC" w:rsidP="003431EC" w:rsidRDefault="003431E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Pr="00080B00" w:rsidR="008A42A2" w:rsidP="00080B00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3431EC" w:rsidTr="00EB65E8">
        <w:tc>
          <w:tcPr>
            <w:tcW w:w="15876" w:type="dxa"/>
            <w:gridSpan w:val="3"/>
          </w:tcPr>
          <w:p w:rsidR="003431EC" w:rsidP="003431EC" w:rsidRDefault="003431E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40426A" w:rsidP="003431EC" w:rsidRDefault="0040426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E4737" w:rsidRDefault="002E4737">
      <w:pPr>
        <w:rPr>
          <w:rFonts w:ascii="Calibri" w:hAnsi="Calibri"/>
          <w:sz w:val="20"/>
          <w:szCs w:val="20"/>
        </w:rPr>
      </w:pPr>
    </w:p>
    <w:p w:rsidR="00654B1F" w:rsidRDefault="00654B1F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654B1F" w:rsidTr="00FE15F4">
        <w:tc>
          <w:tcPr>
            <w:tcW w:w="8818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b/>
              </w:rPr>
            </w:pPr>
            <w:r>
              <w:rPr>
                <w:b/>
              </w:rPr>
              <w:t xml:space="preserve">Theme 6 – Leadership and Management </w:t>
            </w:r>
          </w:p>
        </w:tc>
        <w:tc>
          <w:tcPr>
            <w:tcW w:w="4082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do we know?</w:t>
            </w:r>
          </w:p>
        </w:tc>
        <w:tc>
          <w:tcPr>
            <w:tcW w:w="2976" w:type="dxa"/>
            <w:shd w:val="clear" w:color="auto" w:fill="B8F4FA"/>
          </w:tcPr>
          <w:p w:rsidRPr="00080B00" w:rsidR="00654B1F" w:rsidP="00932005" w:rsidRDefault="00FE15F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Areas to improve</w:t>
            </w:r>
          </w:p>
        </w:tc>
      </w:tr>
      <w:tr w:rsidRPr="00080B00" w:rsidR="00654B1F" w:rsidTr="00FE15F4">
        <w:tc>
          <w:tcPr>
            <w:tcW w:w="8818" w:type="dxa"/>
          </w:tcPr>
          <w:p w:rsidR="00FE15F4" w:rsidP="0040426A" w:rsidRDefault="00FE15F4">
            <w:pPr>
              <w:pStyle w:val="ListParagraph"/>
              <w:numPr>
                <w:ilvl w:val="1"/>
                <w:numId w:val="18"/>
              </w:numPr>
              <w:rPr>
                <w:b/>
                <w:sz w:val="20"/>
                <w:szCs w:val="20"/>
              </w:rPr>
            </w:pPr>
            <w:r w:rsidRPr="0040426A">
              <w:rPr>
                <w:b/>
                <w:sz w:val="20"/>
                <w:szCs w:val="20"/>
              </w:rPr>
              <w:t>How effective is leadership?</w:t>
            </w:r>
          </w:p>
          <w:p w:rsidRPr="0040426A" w:rsidR="008D4767" w:rsidP="008D4767" w:rsidRDefault="008D4767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Pr="00EC06FA" w:rsidR="00FE15F4" w:rsidP="00FE15F4" w:rsidRDefault="00FE15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we: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high expectations?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Communicate our vision for the setting and explore how to achieve it with others?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Keep the registered person/responsible person (and where applicable the management committee) informed about the setting’s progress?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safe practices and a culture of safety?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Actively support and challenge everyone to do their best?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a positive ethos so children and staff feel valued?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and sustain improvements?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Share our values and expectations about learning, behaviour and relationships?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clear aims and objectives that are focused on children’s needs and are understood and implemented by all practitioners and made available to parents?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strategically to provide purposeful opportunities for children to develop their Welsh language skills in formal and informal situations?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Deliver the Welsh Language Active Offer?  (Active offer is a service that is offered with someone having to ask for it).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and evaluate outcomes for children?</w:t>
            </w:r>
          </w:p>
          <w:p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Comply with CIW regulations and meet the national curriculum standards?</w:t>
            </w:r>
          </w:p>
          <w:p w:rsidRPr="004C10BF" w:rsidR="00FE15F4" w:rsidP="008B1EDF" w:rsidRDefault="00FE15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 clear statement of purpose that provides an accurate picture of the setting?</w:t>
            </w: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Staff / Parent questionnaires.</w:t>
            </w:r>
          </w:p>
          <w:p w:rsidR="00FE15F4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</w:t>
            </w:r>
            <w:r w:rsidR="00FE15F4">
              <w:rPr>
                <w:rFonts w:cs="Calibri"/>
                <w:sz w:val="20"/>
                <w:szCs w:val="20"/>
              </w:rPr>
              <w:t>P review documentation.</w:t>
            </w: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Vision, values and expectations displayed in the setting.</w:t>
            </w:r>
          </w:p>
          <w:p w:rsidR="00FE15F4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staff aware of SI</w:t>
            </w:r>
            <w:r w:rsidR="00FE15F4">
              <w:rPr>
                <w:rFonts w:cs="Calibri"/>
                <w:sz w:val="20"/>
                <w:szCs w:val="20"/>
              </w:rPr>
              <w:t>P targets and their role to achieve them.</w:t>
            </w: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Planning documentation i.e. Welsh language.</w:t>
            </w:r>
          </w:p>
          <w:p w:rsidR="001448E3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Monitoring procedures</w:t>
            </w:r>
          </w:p>
          <w:p w:rsidR="001448E3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Planning</w:t>
            </w:r>
          </w:p>
          <w:p w:rsidR="001448E3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CIW File</w:t>
            </w:r>
          </w:p>
          <w:p w:rsidR="001448E3" w:rsidP="00FE15F4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Parent handbook</w:t>
            </w: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0040426A">
              <w:rPr>
                <w:b/>
                <w:bCs/>
                <w:sz w:val="20"/>
                <w:szCs w:val="20"/>
              </w:rPr>
              <w:t>How effective is self-evaluation and planning for improvement?</w:t>
            </w:r>
          </w:p>
          <w:p w:rsidRPr="0040426A" w:rsidR="008D4767" w:rsidP="008D4767" w:rsidRDefault="008D4767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:rsidRPr="008D4767" w:rsidR="008A7DBD" w:rsidP="008D4767" w:rsidRDefault="008A7DBD">
            <w:pPr>
              <w:rPr>
                <w:sz w:val="20"/>
                <w:szCs w:val="20"/>
              </w:rPr>
            </w:pPr>
            <w:r w:rsidRPr="008D4767">
              <w:rPr>
                <w:sz w:val="20"/>
                <w:szCs w:val="20"/>
              </w:rPr>
              <w:t>Does our self-evaluation process: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identify our strengths and areas for improvement?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on first-hand evidence of the quality of care, teaching and learning?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Involve all staff in assessing outcomes and our own performance, such as reflecting on what we do </w:t>
            </w:r>
            <w:proofErr w:type="gramStart"/>
            <w:r>
              <w:rPr>
                <w:sz w:val="20"/>
                <w:szCs w:val="20"/>
              </w:rPr>
              <w:t>on  a</w:t>
            </w:r>
            <w:proofErr w:type="gramEnd"/>
            <w:r>
              <w:rPr>
                <w:sz w:val="20"/>
                <w:szCs w:val="20"/>
              </w:rPr>
              <w:t xml:space="preserve"> daily basis?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account of the views of staff, parents/carers, children and other stakeholders?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to development plans that are monitored against clear targets and success criteria?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Prioritise the areas we wish to improve?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into account whether concerns/complaints have been appropriately addressed?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to making improvements and have a positive impact on children’s learning and well-being?</w:t>
            </w:r>
          </w:p>
          <w:p w:rsidR="008A7DBD" w:rsidP="008A7DBD" w:rsidRDefault="008A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self-evaluation / planning process: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 in strategic and operational planning and drawing on regular quality assurance procedures?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Ensuring that we implement sound strategies likely to bring about the desired improvements?</w:t>
            </w:r>
          </w:p>
          <w:p w:rsidRPr="00080B00" w:rsidR="00654B1F" w:rsidP="008A7DBD" w:rsidRDefault="008A7DB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that allocated funding results in improvement in the quality of care, play and learning?</w:t>
            </w: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1448E3" w:rsidP="00932005" w:rsidRDefault="001448E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Peer observations                                               Appraisals                                                                Planning                                                               Focus tasks </w:t>
            </w:r>
            <w:proofErr w:type="spellStart"/>
            <w:r>
              <w:rPr>
                <w:rFonts w:cs="ArialMT"/>
                <w:sz w:val="20"/>
                <w:szCs w:val="20"/>
              </w:rPr>
              <w:t>obserations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                                  Evaluations                                                            Questionnaires                                                   Staff Meeting Minutes                                         SIP to include costings                                                             Complaints procedure and policy                       Scheduled team meetings with clear focus (Agenda and minutes)                                        Financial Audits                                                    Budget/</w:t>
            </w:r>
            <w:proofErr w:type="spellStart"/>
            <w:r>
              <w:rPr>
                <w:rFonts w:cs="ArialMT"/>
                <w:sz w:val="20"/>
                <w:szCs w:val="20"/>
              </w:rPr>
              <w:t>teasurer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reports                                                            </w:t>
            </w:r>
          </w:p>
          <w:p w:rsidRPr="00080B00" w:rsidR="001448E3" w:rsidP="00932005" w:rsidRDefault="001448E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B12019">
              <w:rPr>
                <w:b/>
                <w:sz w:val="20"/>
                <w:szCs w:val="20"/>
              </w:rPr>
              <w:lastRenderedPageBreak/>
              <w:t>How effective is the management of staff and resources?</w:t>
            </w:r>
          </w:p>
          <w:p w:rsidRPr="008D4767" w:rsidR="008A7DBD" w:rsidP="008D4767" w:rsidRDefault="008A7DBD">
            <w:pPr>
              <w:rPr>
                <w:rFonts w:eastAsia="Arial Unicode MS" w:cs="Arial Unicode MS"/>
                <w:sz w:val="20"/>
                <w:szCs w:val="20"/>
              </w:rPr>
            </w:pPr>
            <w:r w:rsidRPr="008D4767">
              <w:rPr>
                <w:rFonts w:eastAsia="Arial Unicode MS" w:cs="Arial Unicode MS"/>
                <w:sz w:val="20"/>
                <w:szCs w:val="20"/>
              </w:rPr>
              <w:t>Do we: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Follow safe, robust and timely recruitment processes?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Define roles and responsibilities?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Have an effective system of practitioner’s supervision and appraisal that leads to agreed targets?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Ensure that there are sufficient practitioners who have relevant and appropriate qualifications and experience of working with young children?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Ensure that practitioners understand and fulfil their roles in relation to our strategic aims, plans and responsibilities?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Manage our own time and prioritise activities responsively?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Communicate high expectations to those we manage?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Agree and achieve challenging and realistic targets for ourselves and others?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Negotiate and co-operate well with staff and outside agencies?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Ensure that there are sufficient staff numbers and that they are deployed appropriately?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Develop contingency staffing plans?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Secure appropriate outcomes for children overall?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Successfully balance the effectiveness of our provision against cost (including staffing cost)?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Make good use of the funding we receive, including the Early Years Development grant?  (EYDG)</w:t>
            </w: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FE15F4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B44318" w:rsidP="001448E3" w:rsidRDefault="00B4431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1448E3" w:rsidP="001448E3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Safer recruitment policy                                          Job Descriptions                                                   Individual staff files                                                Session observations                                              Staff Meetings                                                          1 – 1 meetings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Appraisals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Target Setting for both setting and staff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SIP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Reports from outside agencies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Disscussion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with staff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Assessment 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Observations</w:t>
            </w:r>
          </w:p>
          <w:p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Budget Reports</w:t>
            </w:r>
          </w:p>
          <w:p w:rsidRPr="00080B00"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Evidence of training attended and cascaded funded by EYDG (Through LA)</w:t>
            </w: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="008A7DBD" w:rsidP="0040426A" w:rsidRDefault="008A7DBD">
            <w:pPr>
              <w:pStyle w:val="ListParagraph"/>
              <w:numPr>
                <w:ilvl w:val="1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74625E">
              <w:rPr>
                <w:b/>
                <w:sz w:val="20"/>
                <w:szCs w:val="20"/>
              </w:rPr>
              <w:t>How effective are partnerships?</w:t>
            </w:r>
          </w:p>
          <w:p w:rsidRPr="008D4767" w:rsidR="008A7DBD" w:rsidP="008D4767" w:rsidRDefault="008A7DBD">
            <w:pPr>
              <w:rPr>
                <w:sz w:val="20"/>
                <w:szCs w:val="20"/>
              </w:rPr>
            </w:pPr>
            <w:r w:rsidRPr="008D4767">
              <w:rPr>
                <w:sz w:val="20"/>
                <w:szCs w:val="20"/>
              </w:rPr>
              <w:t>How well do we: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parents to identify the individual needs and preferences of their child before and during their time at the setting?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parents to improve their child’s wellbeing and learning on a day-to-day basis?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parents informed about their child’s care, development and progress?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in our parents in making decisions about their child’s progress and well-being?</w:t>
            </w:r>
          </w:p>
          <w:p w:rsidR="008A7DBD" w:rsidP="008B1EDF" w:rsidRDefault="008A7D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information to parents about our policies and procedures?</w:t>
            </w:r>
          </w:p>
          <w:p w:rsidRPr="004E75E8" w:rsidR="008A7DBD" w:rsidP="008A7DBD" w:rsidRDefault="008A7DB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A7DBD" w:rsidP="008A7DBD" w:rsidRDefault="008A7DBD">
            <w:pPr>
              <w:rPr>
                <w:b/>
                <w:sz w:val="20"/>
                <w:szCs w:val="20"/>
              </w:rPr>
            </w:pP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Home Visits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Nut shells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Pre school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referral panel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Parent handbook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Welcome pack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Daily feedback report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Feedback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See saw</w:t>
            </w:r>
          </w:p>
          <w:p w:rsidRPr="00080B00"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Website/social media</w:t>
            </w: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Pr="001A7A5C" w:rsidR="008D34B3" w:rsidP="008D34B3" w:rsidRDefault="008D34B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Things we do really well:</w:t>
            </w:r>
          </w:p>
          <w:p w:rsidRPr="00080B00" w:rsidR="008D34B3" w:rsidP="00932005" w:rsidRDefault="008D34B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="008D34B3" w:rsidP="00932005" w:rsidRDefault="008D34B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Areas for development to be considered for the SIP:</w:t>
            </w:r>
          </w:p>
          <w:p w:rsidR="008D34B3" w:rsidP="00932005" w:rsidRDefault="008D34B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5A02B1" w:rsidP="00932005" w:rsidRDefault="005A02B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5A02B1" w:rsidP="00932005" w:rsidRDefault="005A02B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:rsidRPr="00935A3A" w:rsidR="00654B1F" w:rsidRDefault="00654B1F">
      <w:pPr>
        <w:rPr>
          <w:rFonts w:ascii="Calibri" w:hAnsi="Calibri"/>
          <w:sz w:val="20"/>
          <w:szCs w:val="20"/>
        </w:rPr>
      </w:pPr>
    </w:p>
    <w:sectPr w:rsidRPr="00935A3A" w:rsidR="00654B1F" w:rsidSect="00E137DF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15" w:rsidRDefault="00D04915" w:rsidP="00B076E8">
      <w:pPr>
        <w:spacing w:after="0" w:line="240" w:lineRule="auto"/>
      </w:pPr>
      <w:r>
        <w:separator/>
      </w:r>
    </w:p>
  </w:endnote>
  <w:endnote w:type="continuationSeparator" w:id="0">
    <w:p w:rsidR="00D04915" w:rsidRDefault="00D04915" w:rsidP="00B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15" w:rsidRDefault="00D04915" w:rsidP="00B076E8">
      <w:pPr>
        <w:spacing w:after="0" w:line="240" w:lineRule="auto"/>
      </w:pPr>
      <w:r>
        <w:separator/>
      </w:r>
    </w:p>
  </w:footnote>
  <w:footnote w:type="continuationSeparator" w:id="0">
    <w:p w:rsidR="00D04915" w:rsidRDefault="00D04915" w:rsidP="00B0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5E"/>
    <w:multiLevelType w:val="hybridMultilevel"/>
    <w:tmpl w:val="C4CA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61109"/>
    <w:multiLevelType w:val="multilevel"/>
    <w:tmpl w:val="6E3441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FF0802"/>
    <w:multiLevelType w:val="hybridMultilevel"/>
    <w:tmpl w:val="544EA0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3C7F51"/>
    <w:multiLevelType w:val="hybridMultilevel"/>
    <w:tmpl w:val="09EACEF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AB2"/>
    <w:multiLevelType w:val="multilevel"/>
    <w:tmpl w:val="8F76159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92D16F7"/>
    <w:multiLevelType w:val="hybridMultilevel"/>
    <w:tmpl w:val="72825E1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B2BDF"/>
    <w:multiLevelType w:val="hybridMultilevel"/>
    <w:tmpl w:val="95489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C013D"/>
    <w:multiLevelType w:val="multilevel"/>
    <w:tmpl w:val="76FADB0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B36126"/>
    <w:multiLevelType w:val="hybridMultilevel"/>
    <w:tmpl w:val="6D2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829"/>
    <w:multiLevelType w:val="hybridMultilevel"/>
    <w:tmpl w:val="D482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31178"/>
    <w:multiLevelType w:val="hybridMultilevel"/>
    <w:tmpl w:val="ED7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476E0"/>
    <w:multiLevelType w:val="multilevel"/>
    <w:tmpl w:val="8AA2E2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0B0F41"/>
    <w:multiLevelType w:val="hybridMultilevel"/>
    <w:tmpl w:val="E5B26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214D2E"/>
    <w:multiLevelType w:val="hybridMultilevel"/>
    <w:tmpl w:val="B1DCCC8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74CA2"/>
    <w:multiLevelType w:val="hybridMultilevel"/>
    <w:tmpl w:val="2B78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DA2"/>
    <w:multiLevelType w:val="multilevel"/>
    <w:tmpl w:val="0DB646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DF85109"/>
    <w:multiLevelType w:val="hybridMultilevel"/>
    <w:tmpl w:val="B2F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043D0"/>
    <w:multiLevelType w:val="hybridMultilevel"/>
    <w:tmpl w:val="999A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6826"/>
    <w:multiLevelType w:val="multilevel"/>
    <w:tmpl w:val="774E65C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542653B"/>
    <w:multiLevelType w:val="hybridMultilevel"/>
    <w:tmpl w:val="AF34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187C71"/>
    <w:multiLevelType w:val="hybridMultilevel"/>
    <w:tmpl w:val="ADFC22D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F7C8D"/>
    <w:multiLevelType w:val="hybridMultilevel"/>
    <w:tmpl w:val="EB2EC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FC6B73"/>
    <w:multiLevelType w:val="multilevel"/>
    <w:tmpl w:val="BD5615B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0246E07"/>
    <w:multiLevelType w:val="hybridMultilevel"/>
    <w:tmpl w:val="1298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515C3"/>
    <w:multiLevelType w:val="multilevel"/>
    <w:tmpl w:val="F95CD3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1D3624"/>
    <w:multiLevelType w:val="hybridMultilevel"/>
    <w:tmpl w:val="71A6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141834"/>
    <w:multiLevelType w:val="multilevel"/>
    <w:tmpl w:val="6898F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5005773"/>
    <w:multiLevelType w:val="hybridMultilevel"/>
    <w:tmpl w:val="9FD8A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BF38C3"/>
    <w:multiLevelType w:val="multilevel"/>
    <w:tmpl w:val="98D2608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4EC92920"/>
    <w:multiLevelType w:val="multilevel"/>
    <w:tmpl w:val="F55EC7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382733"/>
    <w:multiLevelType w:val="hybridMultilevel"/>
    <w:tmpl w:val="082C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B557E0"/>
    <w:multiLevelType w:val="hybridMultilevel"/>
    <w:tmpl w:val="2174D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D44E4"/>
    <w:multiLevelType w:val="hybridMultilevel"/>
    <w:tmpl w:val="FFF26B90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971682"/>
    <w:multiLevelType w:val="hybridMultilevel"/>
    <w:tmpl w:val="804A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871E0"/>
    <w:multiLevelType w:val="hybridMultilevel"/>
    <w:tmpl w:val="E944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F74FD"/>
    <w:multiLevelType w:val="hybridMultilevel"/>
    <w:tmpl w:val="CB2C0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6188"/>
    <w:multiLevelType w:val="hybridMultilevel"/>
    <w:tmpl w:val="D982D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647D66"/>
    <w:multiLevelType w:val="hybridMultilevel"/>
    <w:tmpl w:val="001EBE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611D18"/>
    <w:multiLevelType w:val="multilevel"/>
    <w:tmpl w:val="8F0AE5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>
    <w:nsid w:val="6F346B60"/>
    <w:multiLevelType w:val="hybridMultilevel"/>
    <w:tmpl w:val="17E4C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F1C9C"/>
    <w:multiLevelType w:val="multilevel"/>
    <w:tmpl w:val="6942A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4E661B9"/>
    <w:multiLevelType w:val="hybridMultilevel"/>
    <w:tmpl w:val="303E3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F2457"/>
    <w:multiLevelType w:val="hybridMultilevel"/>
    <w:tmpl w:val="AA3C3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A6215"/>
    <w:multiLevelType w:val="hybridMultilevel"/>
    <w:tmpl w:val="3CB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AE460F"/>
    <w:multiLevelType w:val="hybridMultilevel"/>
    <w:tmpl w:val="E878F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32"/>
  </w:num>
  <w:num w:numId="5">
    <w:abstractNumId w:val="0"/>
  </w:num>
  <w:num w:numId="6">
    <w:abstractNumId w:val="13"/>
  </w:num>
  <w:num w:numId="7">
    <w:abstractNumId w:val="43"/>
  </w:num>
  <w:num w:numId="8">
    <w:abstractNumId w:val="31"/>
  </w:num>
  <w:num w:numId="9">
    <w:abstractNumId w:val="26"/>
  </w:num>
  <w:num w:numId="10">
    <w:abstractNumId w:val="41"/>
  </w:num>
  <w:num w:numId="11">
    <w:abstractNumId w:val="23"/>
  </w:num>
  <w:num w:numId="12">
    <w:abstractNumId w:val="20"/>
  </w:num>
  <w:num w:numId="13">
    <w:abstractNumId w:val="33"/>
  </w:num>
  <w:num w:numId="14">
    <w:abstractNumId w:val="17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35"/>
  </w:num>
  <w:num w:numId="20">
    <w:abstractNumId w:val="42"/>
  </w:num>
  <w:num w:numId="21">
    <w:abstractNumId w:val="21"/>
  </w:num>
  <w:num w:numId="22">
    <w:abstractNumId w:val="39"/>
  </w:num>
  <w:num w:numId="23">
    <w:abstractNumId w:val="25"/>
  </w:num>
  <w:num w:numId="24">
    <w:abstractNumId w:val="19"/>
  </w:num>
  <w:num w:numId="25">
    <w:abstractNumId w:val="30"/>
  </w:num>
  <w:num w:numId="26">
    <w:abstractNumId w:val="36"/>
  </w:num>
  <w:num w:numId="27">
    <w:abstractNumId w:val="6"/>
  </w:num>
  <w:num w:numId="28">
    <w:abstractNumId w:val="40"/>
  </w:num>
  <w:num w:numId="29">
    <w:abstractNumId w:val="44"/>
  </w:num>
  <w:num w:numId="30">
    <w:abstractNumId w:val="8"/>
  </w:num>
  <w:num w:numId="31">
    <w:abstractNumId w:val="28"/>
  </w:num>
  <w:num w:numId="32">
    <w:abstractNumId w:val="14"/>
  </w:num>
  <w:num w:numId="33">
    <w:abstractNumId w:val="2"/>
  </w:num>
  <w:num w:numId="34">
    <w:abstractNumId w:val="37"/>
  </w:num>
  <w:num w:numId="35">
    <w:abstractNumId w:val="27"/>
  </w:num>
  <w:num w:numId="36">
    <w:abstractNumId w:val="34"/>
  </w:num>
  <w:num w:numId="37">
    <w:abstractNumId w:val="11"/>
  </w:num>
  <w:num w:numId="38">
    <w:abstractNumId w:val="15"/>
  </w:num>
  <w:num w:numId="39">
    <w:abstractNumId w:val="7"/>
  </w:num>
  <w:num w:numId="40">
    <w:abstractNumId w:val="29"/>
  </w:num>
  <w:num w:numId="41">
    <w:abstractNumId w:val="18"/>
  </w:num>
  <w:num w:numId="42">
    <w:abstractNumId w:val="24"/>
  </w:num>
  <w:num w:numId="43">
    <w:abstractNumId w:val="22"/>
  </w:num>
  <w:num w:numId="44">
    <w:abstractNumId w:val="38"/>
  </w:num>
  <w:num w:numId="45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B"/>
    <w:rsid w:val="00002D2F"/>
    <w:rsid w:val="0000716A"/>
    <w:rsid w:val="00017BFF"/>
    <w:rsid w:val="00023DD0"/>
    <w:rsid w:val="000334E4"/>
    <w:rsid w:val="000359A3"/>
    <w:rsid w:val="000426A4"/>
    <w:rsid w:val="0004367C"/>
    <w:rsid w:val="0004386E"/>
    <w:rsid w:val="00054AFC"/>
    <w:rsid w:val="000633E0"/>
    <w:rsid w:val="00073DF9"/>
    <w:rsid w:val="00074039"/>
    <w:rsid w:val="000775FD"/>
    <w:rsid w:val="00077867"/>
    <w:rsid w:val="00077F15"/>
    <w:rsid w:val="000806FD"/>
    <w:rsid w:val="00080B00"/>
    <w:rsid w:val="00096313"/>
    <w:rsid w:val="000A29E3"/>
    <w:rsid w:val="000B0B63"/>
    <w:rsid w:val="000B4A4D"/>
    <w:rsid w:val="000B7C98"/>
    <w:rsid w:val="000B7EE9"/>
    <w:rsid w:val="000C39B9"/>
    <w:rsid w:val="000D06C0"/>
    <w:rsid w:val="000D256C"/>
    <w:rsid w:val="000D458E"/>
    <w:rsid w:val="000D7A3F"/>
    <w:rsid w:val="00123D5E"/>
    <w:rsid w:val="001279D0"/>
    <w:rsid w:val="00135A2C"/>
    <w:rsid w:val="001448E3"/>
    <w:rsid w:val="00150F26"/>
    <w:rsid w:val="00154219"/>
    <w:rsid w:val="001638AD"/>
    <w:rsid w:val="00164575"/>
    <w:rsid w:val="00170291"/>
    <w:rsid w:val="001872EB"/>
    <w:rsid w:val="0019273C"/>
    <w:rsid w:val="001932BE"/>
    <w:rsid w:val="0019565C"/>
    <w:rsid w:val="001A46C8"/>
    <w:rsid w:val="001A54D3"/>
    <w:rsid w:val="001A7A5C"/>
    <w:rsid w:val="001C6FDA"/>
    <w:rsid w:val="001E1930"/>
    <w:rsid w:val="001F54F0"/>
    <w:rsid w:val="002108B5"/>
    <w:rsid w:val="00210D22"/>
    <w:rsid w:val="002245F9"/>
    <w:rsid w:val="00241EDB"/>
    <w:rsid w:val="0024339A"/>
    <w:rsid w:val="00243EBA"/>
    <w:rsid w:val="002461BB"/>
    <w:rsid w:val="00246EDA"/>
    <w:rsid w:val="00247921"/>
    <w:rsid w:val="0027029B"/>
    <w:rsid w:val="00281A4A"/>
    <w:rsid w:val="002917D8"/>
    <w:rsid w:val="00296C9E"/>
    <w:rsid w:val="002A1CBC"/>
    <w:rsid w:val="002C0885"/>
    <w:rsid w:val="002E4737"/>
    <w:rsid w:val="002F55C7"/>
    <w:rsid w:val="00301B6C"/>
    <w:rsid w:val="00311664"/>
    <w:rsid w:val="0032495A"/>
    <w:rsid w:val="00334ED9"/>
    <w:rsid w:val="00335F9A"/>
    <w:rsid w:val="003431EC"/>
    <w:rsid w:val="00347F55"/>
    <w:rsid w:val="00350300"/>
    <w:rsid w:val="00354113"/>
    <w:rsid w:val="003560C9"/>
    <w:rsid w:val="00356BF9"/>
    <w:rsid w:val="0036528A"/>
    <w:rsid w:val="003657B1"/>
    <w:rsid w:val="00367950"/>
    <w:rsid w:val="0037074F"/>
    <w:rsid w:val="0037407F"/>
    <w:rsid w:val="00380D5B"/>
    <w:rsid w:val="00381EDE"/>
    <w:rsid w:val="003877DF"/>
    <w:rsid w:val="003910A5"/>
    <w:rsid w:val="003964A7"/>
    <w:rsid w:val="00397D3D"/>
    <w:rsid w:val="003A1817"/>
    <w:rsid w:val="003A3F70"/>
    <w:rsid w:val="003A5246"/>
    <w:rsid w:val="003A771A"/>
    <w:rsid w:val="003B3D22"/>
    <w:rsid w:val="003C1364"/>
    <w:rsid w:val="003D1F57"/>
    <w:rsid w:val="003D61BE"/>
    <w:rsid w:val="003D7CBC"/>
    <w:rsid w:val="003E2F15"/>
    <w:rsid w:val="003E443F"/>
    <w:rsid w:val="003E6F7B"/>
    <w:rsid w:val="003F6C31"/>
    <w:rsid w:val="003F6E93"/>
    <w:rsid w:val="00400412"/>
    <w:rsid w:val="0040426A"/>
    <w:rsid w:val="004126D7"/>
    <w:rsid w:val="0042257B"/>
    <w:rsid w:val="004479C8"/>
    <w:rsid w:val="004479E2"/>
    <w:rsid w:val="0045361E"/>
    <w:rsid w:val="00453EDD"/>
    <w:rsid w:val="00461696"/>
    <w:rsid w:val="00471C42"/>
    <w:rsid w:val="00480686"/>
    <w:rsid w:val="00493E16"/>
    <w:rsid w:val="004979FD"/>
    <w:rsid w:val="004A0BAF"/>
    <w:rsid w:val="004C10BF"/>
    <w:rsid w:val="004C6879"/>
    <w:rsid w:val="004D32F5"/>
    <w:rsid w:val="004D62D3"/>
    <w:rsid w:val="004D6627"/>
    <w:rsid w:val="004E2552"/>
    <w:rsid w:val="004E448A"/>
    <w:rsid w:val="004E47D4"/>
    <w:rsid w:val="004E4E69"/>
    <w:rsid w:val="004E75E8"/>
    <w:rsid w:val="004F23A0"/>
    <w:rsid w:val="004F6609"/>
    <w:rsid w:val="005023C5"/>
    <w:rsid w:val="00513C65"/>
    <w:rsid w:val="005218CB"/>
    <w:rsid w:val="005265B7"/>
    <w:rsid w:val="005335D8"/>
    <w:rsid w:val="005343D9"/>
    <w:rsid w:val="00535E8C"/>
    <w:rsid w:val="005478DF"/>
    <w:rsid w:val="005533B1"/>
    <w:rsid w:val="00554966"/>
    <w:rsid w:val="005627FE"/>
    <w:rsid w:val="00563510"/>
    <w:rsid w:val="005663D1"/>
    <w:rsid w:val="0058668A"/>
    <w:rsid w:val="00586D6C"/>
    <w:rsid w:val="0058732B"/>
    <w:rsid w:val="00587E84"/>
    <w:rsid w:val="00593E96"/>
    <w:rsid w:val="005957E2"/>
    <w:rsid w:val="0059619C"/>
    <w:rsid w:val="005A02B1"/>
    <w:rsid w:val="005B3F82"/>
    <w:rsid w:val="005C1072"/>
    <w:rsid w:val="005C1D2D"/>
    <w:rsid w:val="005C2453"/>
    <w:rsid w:val="005D195F"/>
    <w:rsid w:val="005D6272"/>
    <w:rsid w:val="005D7916"/>
    <w:rsid w:val="005E3EBF"/>
    <w:rsid w:val="00607606"/>
    <w:rsid w:val="00610049"/>
    <w:rsid w:val="00610224"/>
    <w:rsid w:val="0061149C"/>
    <w:rsid w:val="00616309"/>
    <w:rsid w:val="0062006A"/>
    <w:rsid w:val="00633C10"/>
    <w:rsid w:val="00642D26"/>
    <w:rsid w:val="00650D2E"/>
    <w:rsid w:val="00651CB0"/>
    <w:rsid w:val="00654B1F"/>
    <w:rsid w:val="00661709"/>
    <w:rsid w:val="00662C06"/>
    <w:rsid w:val="00663473"/>
    <w:rsid w:val="00664BF0"/>
    <w:rsid w:val="00691E17"/>
    <w:rsid w:val="00693AD9"/>
    <w:rsid w:val="0069410D"/>
    <w:rsid w:val="006A09F9"/>
    <w:rsid w:val="006B1EF6"/>
    <w:rsid w:val="006B58EB"/>
    <w:rsid w:val="006B6963"/>
    <w:rsid w:val="006B7F05"/>
    <w:rsid w:val="006C096A"/>
    <w:rsid w:val="006C1016"/>
    <w:rsid w:val="006C3666"/>
    <w:rsid w:val="006C4347"/>
    <w:rsid w:val="006C49A7"/>
    <w:rsid w:val="006C55F1"/>
    <w:rsid w:val="006C77CC"/>
    <w:rsid w:val="006E1487"/>
    <w:rsid w:val="006E2868"/>
    <w:rsid w:val="006E4409"/>
    <w:rsid w:val="006F3496"/>
    <w:rsid w:val="007031EA"/>
    <w:rsid w:val="00706E0B"/>
    <w:rsid w:val="007132CB"/>
    <w:rsid w:val="00720B34"/>
    <w:rsid w:val="00722249"/>
    <w:rsid w:val="0073369F"/>
    <w:rsid w:val="00733D31"/>
    <w:rsid w:val="00736ACD"/>
    <w:rsid w:val="00743D0D"/>
    <w:rsid w:val="007444D6"/>
    <w:rsid w:val="00744E58"/>
    <w:rsid w:val="00756136"/>
    <w:rsid w:val="00760802"/>
    <w:rsid w:val="00777A92"/>
    <w:rsid w:val="00783B5D"/>
    <w:rsid w:val="00790187"/>
    <w:rsid w:val="00790AEF"/>
    <w:rsid w:val="00791583"/>
    <w:rsid w:val="007A2006"/>
    <w:rsid w:val="007A3936"/>
    <w:rsid w:val="007A4027"/>
    <w:rsid w:val="007B2863"/>
    <w:rsid w:val="007B31C8"/>
    <w:rsid w:val="007B644E"/>
    <w:rsid w:val="007C2FC9"/>
    <w:rsid w:val="007D0DE9"/>
    <w:rsid w:val="007E0F4A"/>
    <w:rsid w:val="007E5200"/>
    <w:rsid w:val="00804BE4"/>
    <w:rsid w:val="0080564C"/>
    <w:rsid w:val="008162DC"/>
    <w:rsid w:val="00820C64"/>
    <w:rsid w:val="00825FCF"/>
    <w:rsid w:val="0082645B"/>
    <w:rsid w:val="00840881"/>
    <w:rsid w:val="0084153F"/>
    <w:rsid w:val="00845293"/>
    <w:rsid w:val="00852D8B"/>
    <w:rsid w:val="00857494"/>
    <w:rsid w:val="00857B77"/>
    <w:rsid w:val="008607C5"/>
    <w:rsid w:val="00861DA2"/>
    <w:rsid w:val="008662E2"/>
    <w:rsid w:val="00876E7A"/>
    <w:rsid w:val="00877D25"/>
    <w:rsid w:val="00880E08"/>
    <w:rsid w:val="00893B0E"/>
    <w:rsid w:val="0089420F"/>
    <w:rsid w:val="008970A9"/>
    <w:rsid w:val="008A0597"/>
    <w:rsid w:val="008A4113"/>
    <w:rsid w:val="008A42A2"/>
    <w:rsid w:val="008A714C"/>
    <w:rsid w:val="008A74C8"/>
    <w:rsid w:val="008A7DBD"/>
    <w:rsid w:val="008B1EDF"/>
    <w:rsid w:val="008B21B3"/>
    <w:rsid w:val="008B56CF"/>
    <w:rsid w:val="008C2131"/>
    <w:rsid w:val="008C326C"/>
    <w:rsid w:val="008D1B96"/>
    <w:rsid w:val="008D1C06"/>
    <w:rsid w:val="008D34B3"/>
    <w:rsid w:val="008D4767"/>
    <w:rsid w:val="008D6D87"/>
    <w:rsid w:val="008E5780"/>
    <w:rsid w:val="008E6175"/>
    <w:rsid w:val="008F2A9B"/>
    <w:rsid w:val="00900E00"/>
    <w:rsid w:val="00904BD8"/>
    <w:rsid w:val="00906287"/>
    <w:rsid w:val="00914FDF"/>
    <w:rsid w:val="00932005"/>
    <w:rsid w:val="00935603"/>
    <w:rsid w:val="00935A3A"/>
    <w:rsid w:val="00936901"/>
    <w:rsid w:val="009475A5"/>
    <w:rsid w:val="00947B70"/>
    <w:rsid w:val="009506F0"/>
    <w:rsid w:val="00950C08"/>
    <w:rsid w:val="00951BC4"/>
    <w:rsid w:val="00952B9F"/>
    <w:rsid w:val="009546BE"/>
    <w:rsid w:val="00955E11"/>
    <w:rsid w:val="00964065"/>
    <w:rsid w:val="00964DC2"/>
    <w:rsid w:val="00964E5F"/>
    <w:rsid w:val="00971E9D"/>
    <w:rsid w:val="00974352"/>
    <w:rsid w:val="00985AEF"/>
    <w:rsid w:val="009956D5"/>
    <w:rsid w:val="009976DD"/>
    <w:rsid w:val="00997DBB"/>
    <w:rsid w:val="009B2495"/>
    <w:rsid w:val="009B2B62"/>
    <w:rsid w:val="009C180F"/>
    <w:rsid w:val="009C4448"/>
    <w:rsid w:val="009D6034"/>
    <w:rsid w:val="009E4CD7"/>
    <w:rsid w:val="009E510C"/>
    <w:rsid w:val="009F1C3B"/>
    <w:rsid w:val="00A10513"/>
    <w:rsid w:val="00A15AC9"/>
    <w:rsid w:val="00A16B15"/>
    <w:rsid w:val="00A226F3"/>
    <w:rsid w:val="00A23F4B"/>
    <w:rsid w:val="00A25A71"/>
    <w:rsid w:val="00A37106"/>
    <w:rsid w:val="00A5594D"/>
    <w:rsid w:val="00A74646"/>
    <w:rsid w:val="00A765CC"/>
    <w:rsid w:val="00A873DA"/>
    <w:rsid w:val="00A93DC7"/>
    <w:rsid w:val="00AA412C"/>
    <w:rsid w:val="00AB3001"/>
    <w:rsid w:val="00AB3FE1"/>
    <w:rsid w:val="00AC0E15"/>
    <w:rsid w:val="00AC258C"/>
    <w:rsid w:val="00AC401D"/>
    <w:rsid w:val="00AC7E82"/>
    <w:rsid w:val="00AD16DC"/>
    <w:rsid w:val="00AD1B6B"/>
    <w:rsid w:val="00AD2841"/>
    <w:rsid w:val="00AD39DF"/>
    <w:rsid w:val="00AF7BCA"/>
    <w:rsid w:val="00B00E45"/>
    <w:rsid w:val="00B076E8"/>
    <w:rsid w:val="00B11CBF"/>
    <w:rsid w:val="00B1344B"/>
    <w:rsid w:val="00B23AAD"/>
    <w:rsid w:val="00B25F18"/>
    <w:rsid w:val="00B31272"/>
    <w:rsid w:val="00B31EDC"/>
    <w:rsid w:val="00B32091"/>
    <w:rsid w:val="00B44318"/>
    <w:rsid w:val="00B571D6"/>
    <w:rsid w:val="00B6695F"/>
    <w:rsid w:val="00B67581"/>
    <w:rsid w:val="00B746FE"/>
    <w:rsid w:val="00B80337"/>
    <w:rsid w:val="00B83FCE"/>
    <w:rsid w:val="00B86938"/>
    <w:rsid w:val="00B86D2B"/>
    <w:rsid w:val="00B94B45"/>
    <w:rsid w:val="00BA4709"/>
    <w:rsid w:val="00BB2B1E"/>
    <w:rsid w:val="00BC382E"/>
    <w:rsid w:val="00BC4E1C"/>
    <w:rsid w:val="00BD635F"/>
    <w:rsid w:val="00BE4292"/>
    <w:rsid w:val="00BE5A7B"/>
    <w:rsid w:val="00BE7B9B"/>
    <w:rsid w:val="00C04284"/>
    <w:rsid w:val="00C04F17"/>
    <w:rsid w:val="00C167D3"/>
    <w:rsid w:val="00C1799B"/>
    <w:rsid w:val="00C24FFE"/>
    <w:rsid w:val="00C25A9D"/>
    <w:rsid w:val="00C32192"/>
    <w:rsid w:val="00C336F1"/>
    <w:rsid w:val="00C3455F"/>
    <w:rsid w:val="00C3471C"/>
    <w:rsid w:val="00C34F4F"/>
    <w:rsid w:val="00C40FA9"/>
    <w:rsid w:val="00C41B14"/>
    <w:rsid w:val="00C560C7"/>
    <w:rsid w:val="00C6198C"/>
    <w:rsid w:val="00C6314A"/>
    <w:rsid w:val="00C634CC"/>
    <w:rsid w:val="00C720E9"/>
    <w:rsid w:val="00C730A0"/>
    <w:rsid w:val="00C73CE7"/>
    <w:rsid w:val="00C75FAD"/>
    <w:rsid w:val="00C91A03"/>
    <w:rsid w:val="00C956BF"/>
    <w:rsid w:val="00CA1CBA"/>
    <w:rsid w:val="00CB0816"/>
    <w:rsid w:val="00CB4398"/>
    <w:rsid w:val="00CB62EB"/>
    <w:rsid w:val="00CC45E7"/>
    <w:rsid w:val="00CD10CA"/>
    <w:rsid w:val="00CD464D"/>
    <w:rsid w:val="00CD7532"/>
    <w:rsid w:val="00CE3B0B"/>
    <w:rsid w:val="00CE50ED"/>
    <w:rsid w:val="00CE6DC5"/>
    <w:rsid w:val="00D04915"/>
    <w:rsid w:val="00D17A05"/>
    <w:rsid w:val="00D272AB"/>
    <w:rsid w:val="00D31988"/>
    <w:rsid w:val="00D31E10"/>
    <w:rsid w:val="00D40CBA"/>
    <w:rsid w:val="00D4203E"/>
    <w:rsid w:val="00D47E2C"/>
    <w:rsid w:val="00D5117E"/>
    <w:rsid w:val="00D51BF8"/>
    <w:rsid w:val="00D54B48"/>
    <w:rsid w:val="00D54E25"/>
    <w:rsid w:val="00D567F7"/>
    <w:rsid w:val="00D6209A"/>
    <w:rsid w:val="00D627D0"/>
    <w:rsid w:val="00D63B7F"/>
    <w:rsid w:val="00D76EAE"/>
    <w:rsid w:val="00D76F4B"/>
    <w:rsid w:val="00D84279"/>
    <w:rsid w:val="00D851A3"/>
    <w:rsid w:val="00D878B2"/>
    <w:rsid w:val="00DA1B2D"/>
    <w:rsid w:val="00DA36F8"/>
    <w:rsid w:val="00DB556B"/>
    <w:rsid w:val="00DB7491"/>
    <w:rsid w:val="00DC7CF6"/>
    <w:rsid w:val="00DF2497"/>
    <w:rsid w:val="00DF51E8"/>
    <w:rsid w:val="00E04C2F"/>
    <w:rsid w:val="00E05F64"/>
    <w:rsid w:val="00E137DF"/>
    <w:rsid w:val="00E1579D"/>
    <w:rsid w:val="00E17224"/>
    <w:rsid w:val="00E174A5"/>
    <w:rsid w:val="00E212E8"/>
    <w:rsid w:val="00E2618D"/>
    <w:rsid w:val="00E30242"/>
    <w:rsid w:val="00E31884"/>
    <w:rsid w:val="00E331BD"/>
    <w:rsid w:val="00E35D6C"/>
    <w:rsid w:val="00E36E2A"/>
    <w:rsid w:val="00E40B8B"/>
    <w:rsid w:val="00E470D8"/>
    <w:rsid w:val="00E528A1"/>
    <w:rsid w:val="00E63FD1"/>
    <w:rsid w:val="00E72389"/>
    <w:rsid w:val="00E72FD2"/>
    <w:rsid w:val="00E732CA"/>
    <w:rsid w:val="00E7338F"/>
    <w:rsid w:val="00E751E0"/>
    <w:rsid w:val="00E77D19"/>
    <w:rsid w:val="00E81FCA"/>
    <w:rsid w:val="00E82D83"/>
    <w:rsid w:val="00E82DCE"/>
    <w:rsid w:val="00E858FE"/>
    <w:rsid w:val="00E958F1"/>
    <w:rsid w:val="00E959A2"/>
    <w:rsid w:val="00EA1FFE"/>
    <w:rsid w:val="00EB47CA"/>
    <w:rsid w:val="00EB65E8"/>
    <w:rsid w:val="00EC06FA"/>
    <w:rsid w:val="00EC0D22"/>
    <w:rsid w:val="00EC1404"/>
    <w:rsid w:val="00EC3D39"/>
    <w:rsid w:val="00EC3EA6"/>
    <w:rsid w:val="00ED3ACC"/>
    <w:rsid w:val="00EE52BD"/>
    <w:rsid w:val="00EE61B0"/>
    <w:rsid w:val="00EE6A7F"/>
    <w:rsid w:val="00EF03F3"/>
    <w:rsid w:val="00EF0794"/>
    <w:rsid w:val="00EF0E9D"/>
    <w:rsid w:val="00F0026D"/>
    <w:rsid w:val="00F02514"/>
    <w:rsid w:val="00F07AC7"/>
    <w:rsid w:val="00F123A4"/>
    <w:rsid w:val="00F1272C"/>
    <w:rsid w:val="00F12AAA"/>
    <w:rsid w:val="00F14FFB"/>
    <w:rsid w:val="00F15DA2"/>
    <w:rsid w:val="00F2373E"/>
    <w:rsid w:val="00F253C7"/>
    <w:rsid w:val="00F2652C"/>
    <w:rsid w:val="00F46DB6"/>
    <w:rsid w:val="00F50828"/>
    <w:rsid w:val="00F614E6"/>
    <w:rsid w:val="00F623DF"/>
    <w:rsid w:val="00F63C31"/>
    <w:rsid w:val="00F724ED"/>
    <w:rsid w:val="00F756FB"/>
    <w:rsid w:val="00F7602E"/>
    <w:rsid w:val="00F76150"/>
    <w:rsid w:val="00F775DC"/>
    <w:rsid w:val="00F85297"/>
    <w:rsid w:val="00F92668"/>
    <w:rsid w:val="00FC6896"/>
    <w:rsid w:val="00FC6E31"/>
    <w:rsid w:val="00FC720F"/>
    <w:rsid w:val="00FC7DA9"/>
    <w:rsid w:val="00FD3C6B"/>
    <w:rsid w:val="00FE15F4"/>
    <w:rsid w:val="00FE37BD"/>
    <w:rsid w:val="00FE6436"/>
    <w:rsid w:val="00FF0FAC"/>
    <w:rsid w:val="00FF2577"/>
    <w:rsid w:val="00FF4A2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A248-D4E9-4640-B3D3-0186203A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Gruffydd Stella (GwE)</dc:creator>
  <cp:lastModifiedBy>Mr Alec Sumner</cp:lastModifiedBy>
  <cp:revision>2</cp:revision>
  <cp:lastPrinted>2018-11-06T09:56:00Z</cp:lastPrinted>
  <dcterms:created xsi:type="dcterms:W3CDTF">2019-01-30T13:45:00Z</dcterms:created>
  <dcterms:modified xsi:type="dcterms:W3CDTF">2020-07-30T15:20:40Z</dcterms:modified>
  <dc:title>Self evaluation report template questions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ac8e5c93-cc61-4791-b1c0-b2ad2c5275da</vt:lpwstr>
  </property>
</Properties>
</file>