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4E2B" w14:textId="77777777" w:rsidR="00221BF5" w:rsidRDefault="002A7C64" w:rsidP="00095B06">
      <w:pPr>
        <w:rPr>
          <w:sz w:val="24"/>
          <w:szCs w:val="24"/>
        </w:rPr>
      </w:pPr>
      <w:r>
        <w:rPr>
          <w:noProof/>
          <w:lang w:bidi="ar-SA"/>
        </w:rPr>
        <w:drawing>
          <wp:anchor distT="0" distB="0" distL="114300" distR="114300" simplePos="0" relativeHeight="251659264" behindDoc="1" locked="0" layoutInCell="1" allowOverlap="1" wp14:anchorId="4BF8816D" wp14:editId="71346D83">
            <wp:simplePos x="0" y="0"/>
            <wp:positionH relativeFrom="column">
              <wp:posOffset>4351738</wp:posOffset>
            </wp:positionH>
            <wp:positionV relativeFrom="paragraph">
              <wp:posOffset>-69988</wp:posOffset>
            </wp:positionV>
            <wp:extent cx="2446669"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669" cy="690245"/>
                    </a:xfrm>
                    <a:prstGeom prst="rect">
                      <a:avLst/>
                    </a:prstGeom>
                  </pic:spPr>
                </pic:pic>
              </a:graphicData>
            </a:graphic>
            <wp14:sizeRelH relativeFrom="margin">
              <wp14:pctWidth>0</wp14:pctWidth>
            </wp14:sizeRelH>
            <wp14:sizeRelV relativeFrom="margin">
              <wp14:pctHeight>0</wp14:pctHeight>
            </wp14:sizeRelV>
          </wp:anchor>
        </w:drawing>
      </w:r>
    </w:p>
    <w:p w14:paraId="6AC78210" w14:textId="150031B0" w:rsidR="002A7C64" w:rsidRDefault="002A7C64" w:rsidP="00095B06">
      <w:pPr>
        <w:rPr>
          <w:sz w:val="24"/>
          <w:szCs w:val="24"/>
        </w:rPr>
      </w:pPr>
    </w:p>
    <w:p w14:paraId="56912069" w14:textId="72186F39" w:rsidR="002A7C64" w:rsidRDefault="007346D5" w:rsidP="009C5C26">
      <w:pPr>
        <w:rPr>
          <w:sz w:val="24"/>
          <w:szCs w:val="24"/>
        </w:rPr>
      </w:pPr>
      <w:r>
        <w:rPr>
          <w:noProof/>
          <w:lang w:bidi="ar-SA"/>
        </w:rPr>
        <mc:AlternateContent>
          <mc:Choice Requires="wps">
            <w:drawing>
              <wp:anchor distT="0" distB="0" distL="114300" distR="114300" simplePos="0" relativeHeight="251661312" behindDoc="1" locked="0" layoutInCell="1" allowOverlap="1" wp14:anchorId="247F4835" wp14:editId="0D1DBFB1">
                <wp:simplePos x="0" y="0"/>
                <wp:positionH relativeFrom="margin">
                  <wp:align>left</wp:align>
                </wp:positionH>
                <wp:positionV relativeFrom="page">
                  <wp:posOffset>944880</wp:posOffset>
                </wp:positionV>
                <wp:extent cx="4031311" cy="361315"/>
                <wp:effectExtent l="0" t="0" r="762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1"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B5FD" w14:textId="6E47BF8C" w:rsidR="00284796" w:rsidRPr="006018C1" w:rsidRDefault="002A7C64" w:rsidP="00284796">
                            <w:pPr>
                              <w:spacing w:before="12"/>
                              <w:ind w:left="20"/>
                              <w:rPr>
                                <w:b/>
                                <w:sz w:val="44"/>
                              </w:rPr>
                            </w:pPr>
                            <w:r w:rsidRPr="006018C1">
                              <w:rPr>
                                <w:b/>
                                <w:sz w:val="44"/>
                              </w:rPr>
                              <w:t>L</w:t>
                            </w:r>
                            <w:r>
                              <w:rPr>
                                <w:b/>
                                <w:sz w:val="44"/>
                              </w:rPr>
                              <w:t>earning</w:t>
                            </w:r>
                            <w:r w:rsidRPr="006018C1">
                              <w:rPr>
                                <w:b/>
                                <w:sz w:val="44"/>
                              </w:rPr>
                              <w:t xml:space="preserv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F4835" id="_x0000_t202" coordsize="21600,21600" o:spt="202" path="m,l,21600r21600,l21600,xe">
                <v:stroke joinstyle="miter"/>
                <v:path gradientshapeok="t" o:connecttype="rect"/>
              </v:shapetype>
              <v:shape id="Text Box 2" o:spid="_x0000_s1026" type="#_x0000_t202" style="position:absolute;margin-left:0;margin-top:74.4pt;width:317.45pt;height:28.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" filled="f" stroked="f">
                <v:textbox inset="0,0,0,0">
                  <w:txbxContent>
                    <w:p w14:paraId="470DB5FD" w14:textId="6E47BF8C" w:rsidR="00284796" w:rsidRPr="006018C1" w:rsidRDefault="002A7C64" w:rsidP="00284796">
                      <w:pPr>
                        <w:spacing w:before="12"/>
                        <w:ind w:left="20"/>
                        <w:rPr>
                          <w:b/>
                          <w:sz w:val="44"/>
                        </w:rPr>
                      </w:pPr>
                      <w:r w:rsidRPr="006018C1">
                        <w:rPr>
                          <w:b/>
                          <w:sz w:val="44"/>
                        </w:rPr>
                        <w:t>L</w:t>
                      </w:r>
                      <w:r>
                        <w:rPr>
                          <w:b/>
                          <w:sz w:val="44"/>
                        </w:rPr>
                        <w:t>earning</w:t>
                      </w:r>
                      <w:r w:rsidRPr="006018C1">
                        <w:rPr>
                          <w:b/>
                          <w:sz w:val="44"/>
                        </w:rPr>
                        <w:t xml:space="preserve"> Agreement</w:t>
                      </w:r>
                    </w:p>
                  </w:txbxContent>
                </v:textbox>
                <w10:wrap anchorx="margin" anchory="page"/>
              </v:shape>
            </w:pict>
          </mc:Fallback>
        </mc:AlternateContent>
      </w:r>
      <w:r w:rsidR="009C5C26">
        <w:rPr>
          <w:sz w:val="24"/>
          <w:szCs w:val="24"/>
        </w:rPr>
        <w:tab/>
      </w:r>
      <w:r w:rsidR="009C5C26">
        <w:rPr>
          <w:sz w:val="24"/>
          <w:szCs w:val="24"/>
        </w:rPr>
        <w:tab/>
      </w:r>
      <w:r w:rsidR="009C5C26">
        <w:rPr>
          <w:sz w:val="24"/>
          <w:szCs w:val="24"/>
        </w:rPr>
        <w:tab/>
      </w:r>
      <w:r w:rsidR="009C5C26">
        <w:rPr>
          <w:sz w:val="24"/>
          <w:szCs w:val="24"/>
        </w:rPr>
        <w:tab/>
      </w:r>
      <w:r w:rsidR="009C5C26">
        <w:rPr>
          <w:sz w:val="24"/>
          <w:szCs w:val="24"/>
        </w:rPr>
        <w:tab/>
      </w:r>
      <w:r w:rsidR="009C5C26">
        <w:rPr>
          <w:sz w:val="24"/>
          <w:szCs w:val="24"/>
        </w:rPr>
        <w:tab/>
      </w:r>
      <w:r w:rsidR="009C5C26">
        <w:rPr>
          <w:sz w:val="24"/>
          <w:szCs w:val="24"/>
        </w:rPr>
        <w:tab/>
      </w:r>
      <w:r w:rsidR="009C5C26">
        <w:rPr>
          <w:sz w:val="24"/>
          <w:szCs w:val="24"/>
        </w:rPr>
        <w:tab/>
      </w:r>
      <w:r w:rsidR="009C5C26">
        <w:rPr>
          <w:sz w:val="24"/>
          <w:szCs w:val="24"/>
        </w:rPr>
        <w:tab/>
      </w:r>
    </w:p>
    <w:p w14:paraId="730A1298" w14:textId="77777777" w:rsidR="007346D5" w:rsidRDefault="007346D5" w:rsidP="00095B06">
      <w:pPr>
        <w:rPr>
          <w:sz w:val="24"/>
          <w:szCs w:val="24"/>
        </w:rPr>
      </w:pPr>
    </w:p>
    <w:p w14:paraId="18952DD2" w14:textId="49A22CF0" w:rsidR="002A7C64" w:rsidRDefault="009C5C26" w:rsidP="009C5C26">
      <w:pPr>
        <w:tabs>
          <w:tab w:val="left" w:pos="4282"/>
        </w:tabs>
        <w:rPr>
          <w:sz w:val="24"/>
          <w:szCs w:val="24"/>
        </w:rPr>
      </w:pPr>
      <w:r>
        <w:rPr>
          <w:sz w:val="24"/>
          <w:szCs w:val="24"/>
        </w:rPr>
        <w:tab/>
        <w:t xml:space="preserve"> </w:t>
      </w:r>
    </w:p>
    <w:p w14:paraId="2E0B9B52" w14:textId="15932094" w:rsidR="006018C1" w:rsidRPr="00221BF5" w:rsidRDefault="002A7C64" w:rsidP="00095B06">
      <w:pPr>
        <w:rPr>
          <w:sz w:val="24"/>
          <w:szCs w:val="24"/>
        </w:rPr>
      </w:pPr>
      <w:r>
        <w:rPr>
          <w:sz w:val="24"/>
          <w:szCs w:val="24"/>
        </w:rPr>
        <w:t>T</w:t>
      </w:r>
      <w:r w:rsidR="006018C1">
        <w:rPr>
          <w:sz w:val="24"/>
          <w:szCs w:val="24"/>
        </w:rPr>
        <w:t xml:space="preserve">his is a learning agreement between you the learner, Denbighshire County Council as the employer and the dedicated learning/training provider.  </w:t>
      </w:r>
    </w:p>
    <w:p w14:paraId="0E525DF4" w14:textId="5839FCF6" w:rsidR="00513396" w:rsidRPr="00221BF5" w:rsidRDefault="009C5C26" w:rsidP="00095B06">
      <w:r>
        <w:t xml:space="preserve">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6521"/>
      </w:tblGrid>
      <w:tr w:rsidR="00221BF5" w:rsidRPr="00221BF5" w14:paraId="14FA794D" w14:textId="77777777" w:rsidTr="004A1076">
        <w:trPr>
          <w:trHeight w:val="277"/>
        </w:trPr>
        <w:tc>
          <w:tcPr>
            <w:tcW w:w="3544" w:type="dxa"/>
            <w:vAlign w:val="center"/>
          </w:tcPr>
          <w:p w14:paraId="08EAFFDC" w14:textId="77777777" w:rsidR="00221BF5" w:rsidRPr="00221BF5" w:rsidRDefault="00095B06" w:rsidP="00095B06">
            <w:pPr>
              <w:rPr>
                <w:b/>
                <w:sz w:val="24"/>
                <w:szCs w:val="24"/>
              </w:rPr>
            </w:pPr>
            <w:r>
              <w:rPr>
                <w:b/>
                <w:sz w:val="24"/>
                <w:szCs w:val="24"/>
              </w:rPr>
              <w:t xml:space="preserve"> </w:t>
            </w:r>
            <w:r w:rsidR="00221BF5" w:rsidRPr="00221BF5">
              <w:rPr>
                <w:b/>
                <w:sz w:val="24"/>
                <w:szCs w:val="24"/>
              </w:rPr>
              <w:t>Name</w:t>
            </w:r>
            <w:r w:rsidR="009C7326">
              <w:rPr>
                <w:b/>
                <w:sz w:val="24"/>
                <w:szCs w:val="24"/>
              </w:rPr>
              <w:t>:</w:t>
            </w:r>
          </w:p>
        </w:tc>
        <w:tc>
          <w:tcPr>
            <w:tcW w:w="6521" w:type="dxa"/>
            <w:vAlign w:val="center"/>
          </w:tcPr>
          <w:p w14:paraId="6B8B6A1E" w14:textId="77777777" w:rsidR="00221BF5" w:rsidRDefault="00221BF5" w:rsidP="00095B06">
            <w:pPr>
              <w:rPr>
                <w:sz w:val="24"/>
                <w:szCs w:val="24"/>
              </w:rPr>
            </w:pPr>
          </w:p>
          <w:p w14:paraId="7FC3C8C7" w14:textId="77777777" w:rsidR="00481CAD" w:rsidRPr="00221BF5" w:rsidRDefault="00481CAD" w:rsidP="00095B06">
            <w:pPr>
              <w:rPr>
                <w:sz w:val="24"/>
                <w:szCs w:val="24"/>
              </w:rPr>
            </w:pPr>
          </w:p>
        </w:tc>
      </w:tr>
      <w:tr w:rsidR="00221BF5" w:rsidRPr="00221BF5" w14:paraId="18BA43AF" w14:textId="77777777" w:rsidTr="004A1076">
        <w:trPr>
          <w:trHeight w:val="275"/>
        </w:trPr>
        <w:tc>
          <w:tcPr>
            <w:tcW w:w="3544" w:type="dxa"/>
            <w:vAlign w:val="center"/>
          </w:tcPr>
          <w:p w14:paraId="680C2DF3" w14:textId="77777777" w:rsidR="00221BF5" w:rsidRPr="00221BF5" w:rsidRDefault="00095B06" w:rsidP="00095B06">
            <w:pPr>
              <w:rPr>
                <w:b/>
                <w:sz w:val="24"/>
                <w:szCs w:val="24"/>
              </w:rPr>
            </w:pPr>
            <w:r>
              <w:rPr>
                <w:b/>
                <w:sz w:val="24"/>
                <w:szCs w:val="24"/>
              </w:rPr>
              <w:t xml:space="preserve"> </w:t>
            </w:r>
            <w:r w:rsidR="00221BF5" w:rsidRPr="00221BF5">
              <w:rPr>
                <w:b/>
                <w:sz w:val="24"/>
                <w:szCs w:val="24"/>
              </w:rPr>
              <w:t>Department</w:t>
            </w:r>
            <w:r w:rsidR="009C7326">
              <w:rPr>
                <w:b/>
                <w:sz w:val="24"/>
                <w:szCs w:val="24"/>
              </w:rPr>
              <w:t>:</w:t>
            </w:r>
          </w:p>
        </w:tc>
        <w:tc>
          <w:tcPr>
            <w:tcW w:w="6521" w:type="dxa"/>
            <w:vAlign w:val="center"/>
          </w:tcPr>
          <w:p w14:paraId="77F08E63" w14:textId="77777777" w:rsidR="00221BF5" w:rsidRDefault="00221BF5" w:rsidP="00095B06">
            <w:pPr>
              <w:rPr>
                <w:sz w:val="24"/>
                <w:szCs w:val="24"/>
              </w:rPr>
            </w:pPr>
          </w:p>
          <w:p w14:paraId="12F33EBB" w14:textId="57B13F1F" w:rsidR="00481CAD" w:rsidRPr="00221BF5" w:rsidRDefault="00481CAD" w:rsidP="00095B06">
            <w:pPr>
              <w:rPr>
                <w:sz w:val="24"/>
                <w:szCs w:val="24"/>
              </w:rPr>
            </w:pPr>
          </w:p>
        </w:tc>
      </w:tr>
      <w:tr w:rsidR="00221BF5" w:rsidRPr="00221BF5" w14:paraId="33554674" w14:textId="77777777" w:rsidTr="004A1076">
        <w:trPr>
          <w:trHeight w:val="275"/>
        </w:trPr>
        <w:tc>
          <w:tcPr>
            <w:tcW w:w="3544" w:type="dxa"/>
            <w:vAlign w:val="center"/>
          </w:tcPr>
          <w:p w14:paraId="3CC34972" w14:textId="77777777" w:rsidR="00221BF5" w:rsidRPr="00221BF5" w:rsidRDefault="00095B06" w:rsidP="00095B06">
            <w:pPr>
              <w:rPr>
                <w:b/>
                <w:sz w:val="24"/>
                <w:szCs w:val="24"/>
              </w:rPr>
            </w:pPr>
            <w:r>
              <w:rPr>
                <w:b/>
                <w:sz w:val="24"/>
                <w:szCs w:val="24"/>
              </w:rPr>
              <w:t xml:space="preserve"> </w:t>
            </w:r>
            <w:r w:rsidR="00221BF5" w:rsidRPr="00221BF5">
              <w:rPr>
                <w:b/>
                <w:sz w:val="24"/>
                <w:szCs w:val="24"/>
              </w:rPr>
              <w:t>Manager</w:t>
            </w:r>
            <w:r w:rsidR="009C7326">
              <w:rPr>
                <w:b/>
                <w:sz w:val="24"/>
                <w:szCs w:val="24"/>
              </w:rPr>
              <w:t>:</w:t>
            </w:r>
          </w:p>
        </w:tc>
        <w:tc>
          <w:tcPr>
            <w:tcW w:w="6521" w:type="dxa"/>
            <w:vAlign w:val="center"/>
          </w:tcPr>
          <w:p w14:paraId="49D7FFC1" w14:textId="77777777" w:rsidR="00221BF5" w:rsidRDefault="00221BF5" w:rsidP="00095B06">
            <w:pPr>
              <w:rPr>
                <w:sz w:val="24"/>
                <w:szCs w:val="24"/>
              </w:rPr>
            </w:pPr>
          </w:p>
          <w:p w14:paraId="3EE35C36" w14:textId="45CF72E2" w:rsidR="00481CAD" w:rsidRPr="00221BF5" w:rsidRDefault="00481CAD" w:rsidP="00095B06">
            <w:pPr>
              <w:rPr>
                <w:sz w:val="24"/>
                <w:szCs w:val="24"/>
              </w:rPr>
            </w:pPr>
          </w:p>
        </w:tc>
      </w:tr>
      <w:tr w:rsidR="00513396" w:rsidRPr="00221BF5" w14:paraId="7BEC09E9" w14:textId="77777777" w:rsidTr="004A1076">
        <w:trPr>
          <w:trHeight w:val="717"/>
        </w:trPr>
        <w:tc>
          <w:tcPr>
            <w:tcW w:w="3544" w:type="dxa"/>
            <w:vAlign w:val="center"/>
          </w:tcPr>
          <w:p w14:paraId="697CAAE0" w14:textId="0D83534A" w:rsidR="00095B06" w:rsidRDefault="00095B06" w:rsidP="00624A0E">
            <w:pPr>
              <w:rPr>
                <w:b/>
                <w:sz w:val="24"/>
                <w:szCs w:val="24"/>
              </w:rPr>
            </w:pPr>
            <w:r>
              <w:rPr>
                <w:b/>
                <w:sz w:val="24"/>
                <w:szCs w:val="24"/>
              </w:rPr>
              <w:t xml:space="preserve"> Name of Course</w:t>
            </w:r>
            <w:r w:rsidR="009C7326">
              <w:rPr>
                <w:b/>
                <w:sz w:val="24"/>
                <w:szCs w:val="24"/>
              </w:rPr>
              <w:t>/</w:t>
            </w:r>
            <w:r>
              <w:rPr>
                <w:b/>
                <w:sz w:val="24"/>
                <w:szCs w:val="24"/>
              </w:rPr>
              <w:t xml:space="preserve">            </w:t>
            </w:r>
          </w:p>
          <w:p w14:paraId="6EB4524D" w14:textId="71C51CA1" w:rsidR="009C7326" w:rsidRPr="00221BF5" w:rsidRDefault="00095B06" w:rsidP="00624A0E">
            <w:pPr>
              <w:rPr>
                <w:b/>
                <w:sz w:val="24"/>
                <w:szCs w:val="24"/>
              </w:rPr>
            </w:pPr>
            <w:r>
              <w:rPr>
                <w:b/>
                <w:sz w:val="24"/>
                <w:szCs w:val="24"/>
              </w:rPr>
              <w:t xml:space="preserve"> Qualification</w:t>
            </w:r>
            <w:r w:rsidR="009C7326">
              <w:rPr>
                <w:b/>
                <w:sz w:val="24"/>
                <w:szCs w:val="24"/>
              </w:rPr>
              <w:t>:</w:t>
            </w:r>
          </w:p>
        </w:tc>
        <w:tc>
          <w:tcPr>
            <w:tcW w:w="6521" w:type="dxa"/>
            <w:vAlign w:val="center"/>
          </w:tcPr>
          <w:p w14:paraId="4FDD6803" w14:textId="42773426" w:rsidR="00221BF5" w:rsidRPr="00221BF5" w:rsidRDefault="00221BF5" w:rsidP="00095B06">
            <w:pPr>
              <w:rPr>
                <w:sz w:val="24"/>
                <w:szCs w:val="24"/>
              </w:rPr>
            </w:pPr>
          </w:p>
        </w:tc>
      </w:tr>
      <w:tr w:rsidR="004705A9" w:rsidRPr="00221BF5" w14:paraId="265832F7" w14:textId="77777777" w:rsidTr="004A1076">
        <w:trPr>
          <w:trHeight w:val="496"/>
        </w:trPr>
        <w:tc>
          <w:tcPr>
            <w:tcW w:w="3544" w:type="dxa"/>
            <w:vAlign w:val="center"/>
          </w:tcPr>
          <w:p w14:paraId="6632E33A" w14:textId="5844DDB1" w:rsidR="004A1076" w:rsidRDefault="004705A9" w:rsidP="004A1076">
            <w:pPr>
              <w:spacing w:before="120"/>
              <w:rPr>
                <w:b/>
                <w:sz w:val="24"/>
                <w:szCs w:val="24"/>
              </w:rPr>
            </w:pPr>
            <w:r>
              <w:rPr>
                <w:b/>
                <w:sz w:val="24"/>
                <w:szCs w:val="24"/>
              </w:rPr>
              <w:t xml:space="preserve"> </w:t>
            </w:r>
            <w:r w:rsidR="004A1076">
              <w:rPr>
                <w:b/>
                <w:sz w:val="24"/>
                <w:szCs w:val="24"/>
              </w:rPr>
              <w:t xml:space="preserve">Course/            </w:t>
            </w:r>
          </w:p>
          <w:p w14:paraId="18D73433" w14:textId="295605CF" w:rsidR="004705A9" w:rsidRDefault="004A1076" w:rsidP="004A1076">
            <w:pPr>
              <w:spacing w:after="120"/>
              <w:rPr>
                <w:b/>
                <w:sz w:val="24"/>
                <w:szCs w:val="24"/>
              </w:rPr>
            </w:pPr>
            <w:r>
              <w:rPr>
                <w:b/>
                <w:sz w:val="24"/>
                <w:szCs w:val="24"/>
              </w:rPr>
              <w:t xml:space="preserve"> Qualification</w:t>
            </w:r>
            <w:r w:rsidR="00284796">
              <w:rPr>
                <w:b/>
                <w:sz w:val="24"/>
                <w:szCs w:val="24"/>
              </w:rPr>
              <w:t xml:space="preserve"> Fees</w:t>
            </w:r>
            <w:r>
              <w:rPr>
                <w:b/>
                <w:sz w:val="24"/>
                <w:szCs w:val="24"/>
              </w:rPr>
              <w:t>:</w:t>
            </w:r>
          </w:p>
        </w:tc>
        <w:tc>
          <w:tcPr>
            <w:tcW w:w="6521" w:type="dxa"/>
            <w:vAlign w:val="center"/>
          </w:tcPr>
          <w:p w14:paraId="12FA45E6" w14:textId="6E765B67" w:rsidR="004705A9" w:rsidRPr="00221BF5" w:rsidRDefault="00284796" w:rsidP="00095B06">
            <w:pPr>
              <w:rPr>
                <w:sz w:val="24"/>
                <w:szCs w:val="24"/>
              </w:rPr>
            </w:pPr>
            <w:r>
              <w:rPr>
                <w:sz w:val="24"/>
                <w:szCs w:val="24"/>
              </w:rPr>
              <w:t xml:space="preserve">  £</w:t>
            </w:r>
          </w:p>
        </w:tc>
      </w:tr>
      <w:tr w:rsidR="009C7326" w:rsidRPr="00221BF5" w14:paraId="357E6650" w14:textId="77777777" w:rsidTr="004A1076">
        <w:trPr>
          <w:trHeight w:val="557"/>
        </w:trPr>
        <w:tc>
          <w:tcPr>
            <w:tcW w:w="3544" w:type="dxa"/>
            <w:vAlign w:val="center"/>
          </w:tcPr>
          <w:p w14:paraId="29453325" w14:textId="77777777" w:rsidR="009C7326" w:rsidRDefault="00095B06" w:rsidP="00624A0E">
            <w:pPr>
              <w:rPr>
                <w:b/>
                <w:sz w:val="24"/>
                <w:szCs w:val="24"/>
              </w:rPr>
            </w:pPr>
            <w:r>
              <w:rPr>
                <w:b/>
                <w:sz w:val="24"/>
                <w:szCs w:val="24"/>
              </w:rPr>
              <w:t xml:space="preserve"> </w:t>
            </w:r>
            <w:r w:rsidR="009C7326">
              <w:rPr>
                <w:b/>
                <w:sz w:val="24"/>
                <w:szCs w:val="24"/>
              </w:rPr>
              <w:t xml:space="preserve">Name of Provider: </w:t>
            </w:r>
          </w:p>
        </w:tc>
        <w:tc>
          <w:tcPr>
            <w:tcW w:w="6521" w:type="dxa"/>
            <w:vAlign w:val="center"/>
          </w:tcPr>
          <w:p w14:paraId="5EC7E3E3" w14:textId="72186CCB" w:rsidR="009C7326" w:rsidRDefault="009C7326" w:rsidP="00095B06">
            <w:pPr>
              <w:rPr>
                <w:sz w:val="24"/>
                <w:szCs w:val="24"/>
              </w:rPr>
            </w:pPr>
          </w:p>
        </w:tc>
      </w:tr>
      <w:tr w:rsidR="00513396" w:rsidRPr="00221BF5" w14:paraId="22294E24" w14:textId="77777777" w:rsidTr="004A1076">
        <w:trPr>
          <w:trHeight w:val="349"/>
        </w:trPr>
        <w:tc>
          <w:tcPr>
            <w:tcW w:w="3544" w:type="dxa"/>
            <w:vAlign w:val="center"/>
          </w:tcPr>
          <w:p w14:paraId="4D27E5A6" w14:textId="77777777" w:rsidR="00624A0E" w:rsidRPr="00221BF5" w:rsidRDefault="00624A0E" w:rsidP="00624A0E">
            <w:pPr>
              <w:rPr>
                <w:b/>
                <w:sz w:val="24"/>
                <w:szCs w:val="24"/>
              </w:rPr>
            </w:pPr>
            <w:r>
              <w:rPr>
                <w:b/>
                <w:sz w:val="24"/>
                <w:szCs w:val="24"/>
              </w:rPr>
              <w:t xml:space="preserve"> Dates of Study: </w:t>
            </w:r>
          </w:p>
        </w:tc>
        <w:tc>
          <w:tcPr>
            <w:tcW w:w="6521" w:type="dxa"/>
            <w:vAlign w:val="center"/>
          </w:tcPr>
          <w:p w14:paraId="5F2E4D8B" w14:textId="77777777" w:rsidR="00CA1389" w:rsidRDefault="00CA1389" w:rsidP="00095B06">
            <w:pPr>
              <w:rPr>
                <w:sz w:val="24"/>
                <w:szCs w:val="24"/>
              </w:rPr>
            </w:pPr>
          </w:p>
          <w:p w14:paraId="783EF426" w14:textId="2E12A387" w:rsidR="00481CAD" w:rsidRPr="00221BF5" w:rsidRDefault="00481CAD" w:rsidP="00095B06">
            <w:pPr>
              <w:rPr>
                <w:sz w:val="24"/>
                <w:szCs w:val="24"/>
              </w:rPr>
            </w:pPr>
          </w:p>
        </w:tc>
      </w:tr>
    </w:tbl>
    <w:p w14:paraId="25A78A21" w14:textId="77777777" w:rsidR="006018C1" w:rsidRPr="00221BF5" w:rsidRDefault="006018C1" w:rsidP="00095B06"/>
    <w:p w14:paraId="276ADFAB" w14:textId="77777777" w:rsidR="00513396" w:rsidRPr="00095B06" w:rsidRDefault="009A60F1" w:rsidP="007346D5">
      <w:pPr>
        <w:rPr>
          <w:b/>
          <w:sz w:val="24"/>
        </w:rPr>
      </w:pPr>
      <w:r w:rsidRPr="00095B06">
        <w:rPr>
          <w:b/>
          <w:sz w:val="24"/>
        </w:rPr>
        <w:t>Statement of Denbighshire County Council</w:t>
      </w:r>
    </w:p>
    <w:p w14:paraId="4A136821" w14:textId="77777777" w:rsidR="009C7326" w:rsidRPr="00095B06" w:rsidRDefault="009C7326" w:rsidP="007346D5">
      <w:pPr>
        <w:rPr>
          <w:b/>
          <w:sz w:val="24"/>
        </w:rPr>
      </w:pPr>
    </w:p>
    <w:p w14:paraId="658E9EFD" w14:textId="77777777" w:rsidR="00513396" w:rsidRDefault="009C7326" w:rsidP="007346D5">
      <w:pPr>
        <w:rPr>
          <w:sz w:val="24"/>
        </w:rPr>
      </w:pPr>
      <w:r w:rsidRPr="00095B06">
        <w:rPr>
          <w:sz w:val="24"/>
        </w:rPr>
        <w:t>This learning is part of Denbighshire County Council’s commitment to the continuous</w:t>
      </w:r>
      <w:r w:rsidR="00095B06">
        <w:rPr>
          <w:sz w:val="24"/>
        </w:rPr>
        <w:t xml:space="preserve"> development of its employees.  </w:t>
      </w:r>
      <w:r w:rsidR="00221BF5" w:rsidRPr="00095B06">
        <w:rPr>
          <w:sz w:val="24"/>
        </w:rPr>
        <w:t>The council</w:t>
      </w:r>
      <w:r w:rsidR="009A60F1" w:rsidRPr="00095B06">
        <w:rPr>
          <w:sz w:val="24"/>
        </w:rPr>
        <w:t xml:space="preserve"> recognises that on completion, your professional value and subsequent opportunity will increase and as such it needs to secure a return on its</w:t>
      </w:r>
      <w:r w:rsidR="009A60F1" w:rsidRPr="00095B06">
        <w:rPr>
          <w:spacing w:val="-5"/>
          <w:sz w:val="24"/>
        </w:rPr>
        <w:t xml:space="preserve"> </w:t>
      </w:r>
      <w:r w:rsidR="009A60F1" w:rsidRPr="00095B06">
        <w:rPr>
          <w:sz w:val="24"/>
        </w:rPr>
        <w:t>investment.</w:t>
      </w:r>
    </w:p>
    <w:p w14:paraId="2B764A6B" w14:textId="77777777" w:rsidR="000027EC" w:rsidRDefault="000027EC" w:rsidP="007346D5">
      <w:pPr>
        <w:rPr>
          <w:sz w:val="24"/>
        </w:rPr>
      </w:pPr>
    </w:p>
    <w:p w14:paraId="7411C408" w14:textId="77777777" w:rsidR="000027EC" w:rsidRPr="00095B06" w:rsidRDefault="000027EC" w:rsidP="007346D5">
      <w:pPr>
        <w:rPr>
          <w:sz w:val="24"/>
        </w:rPr>
      </w:pPr>
      <w:r>
        <w:rPr>
          <w:sz w:val="24"/>
        </w:rPr>
        <w:t>Managers will allow and support the employee in attending the requirements of the learning.</w:t>
      </w:r>
      <w:r w:rsidR="00C27550">
        <w:rPr>
          <w:sz w:val="24"/>
        </w:rPr>
        <w:t xml:space="preserve">  This can be to attend the required </w:t>
      </w:r>
      <w:r>
        <w:rPr>
          <w:sz w:val="24"/>
        </w:rPr>
        <w:t>sessio</w:t>
      </w:r>
      <w:r w:rsidR="00C27550">
        <w:rPr>
          <w:sz w:val="24"/>
        </w:rPr>
        <w:t>ns forming part of the learning, e.g. college or training days.</w:t>
      </w:r>
      <w:r>
        <w:rPr>
          <w:sz w:val="24"/>
        </w:rPr>
        <w:t xml:space="preserve">  </w:t>
      </w:r>
    </w:p>
    <w:p w14:paraId="689A6CF3" w14:textId="77777777" w:rsidR="000027EC" w:rsidRDefault="000027EC" w:rsidP="007346D5">
      <w:pPr>
        <w:rPr>
          <w:sz w:val="24"/>
        </w:rPr>
      </w:pPr>
    </w:p>
    <w:p w14:paraId="0752A4D6" w14:textId="08F31476" w:rsidR="00513396" w:rsidRPr="00095B06" w:rsidRDefault="009A60F1" w:rsidP="007346D5">
      <w:pPr>
        <w:rPr>
          <w:b/>
          <w:sz w:val="24"/>
        </w:rPr>
      </w:pPr>
      <w:r w:rsidRPr="00095B06">
        <w:rPr>
          <w:b/>
          <w:sz w:val="24"/>
        </w:rPr>
        <w:t xml:space="preserve">Statement of the </w:t>
      </w:r>
      <w:r w:rsidR="00CB0D14">
        <w:rPr>
          <w:b/>
          <w:sz w:val="24"/>
        </w:rPr>
        <w:t>E</w:t>
      </w:r>
      <w:r w:rsidR="0000382E" w:rsidRPr="00095B06">
        <w:rPr>
          <w:b/>
          <w:sz w:val="24"/>
        </w:rPr>
        <w:t xml:space="preserve">mployee </w:t>
      </w:r>
    </w:p>
    <w:p w14:paraId="088A5134" w14:textId="77777777" w:rsidR="0000382E" w:rsidRPr="00095B06" w:rsidRDefault="0000382E" w:rsidP="007346D5">
      <w:pPr>
        <w:rPr>
          <w:sz w:val="24"/>
        </w:rPr>
      </w:pPr>
    </w:p>
    <w:p w14:paraId="3D59F8DB" w14:textId="77777777" w:rsidR="00513396" w:rsidRPr="00095B06" w:rsidRDefault="009A60F1" w:rsidP="007346D5">
      <w:pPr>
        <w:rPr>
          <w:sz w:val="24"/>
        </w:rPr>
      </w:pPr>
      <w:r w:rsidRPr="00095B06">
        <w:rPr>
          <w:sz w:val="24"/>
        </w:rPr>
        <w:t xml:space="preserve">I confirm that I wish to undertake the above </w:t>
      </w:r>
      <w:r w:rsidR="0000382E" w:rsidRPr="00095B06">
        <w:rPr>
          <w:sz w:val="24"/>
        </w:rPr>
        <w:t>learning</w:t>
      </w:r>
      <w:r w:rsidRPr="00095B06">
        <w:rPr>
          <w:sz w:val="24"/>
        </w:rPr>
        <w:t xml:space="preserve"> which will be </w:t>
      </w:r>
      <w:r w:rsidR="0000382E" w:rsidRPr="00095B06">
        <w:rPr>
          <w:sz w:val="24"/>
        </w:rPr>
        <w:t>supported by Denbighshire County</w:t>
      </w:r>
      <w:r w:rsidR="000027EC">
        <w:rPr>
          <w:sz w:val="24"/>
        </w:rPr>
        <w:t xml:space="preserve"> Council.  I understand that I</w:t>
      </w:r>
      <w:r w:rsidR="0000382E" w:rsidRPr="00095B06">
        <w:rPr>
          <w:sz w:val="24"/>
        </w:rPr>
        <w:t xml:space="preserve"> will need to adhere to the terms of this agreement</w:t>
      </w:r>
      <w:r w:rsidR="004C737B" w:rsidRPr="00095B06">
        <w:rPr>
          <w:sz w:val="24"/>
        </w:rPr>
        <w:t xml:space="preserve"> as set out below:</w:t>
      </w:r>
      <w:r w:rsidR="0000382E" w:rsidRPr="00095B06">
        <w:rPr>
          <w:sz w:val="24"/>
        </w:rPr>
        <w:t xml:space="preserve"> </w:t>
      </w:r>
    </w:p>
    <w:p w14:paraId="3FACAF8B" w14:textId="77777777" w:rsidR="00513396" w:rsidRPr="00095B06" w:rsidRDefault="00513396" w:rsidP="007346D5">
      <w:pPr>
        <w:rPr>
          <w:sz w:val="24"/>
        </w:rPr>
      </w:pPr>
    </w:p>
    <w:p w14:paraId="5ED733FF" w14:textId="77777777" w:rsidR="000027EC" w:rsidRDefault="000027EC" w:rsidP="000027EC">
      <w:pPr>
        <w:pStyle w:val="ListParagraph"/>
        <w:numPr>
          <w:ilvl w:val="0"/>
          <w:numId w:val="3"/>
        </w:numPr>
        <w:rPr>
          <w:sz w:val="24"/>
        </w:rPr>
      </w:pPr>
      <w:r>
        <w:rPr>
          <w:sz w:val="24"/>
        </w:rPr>
        <w:t>A</w:t>
      </w:r>
      <w:r w:rsidR="004C737B" w:rsidRPr="000027EC">
        <w:rPr>
          <w:sz w:val="24"/>
        </w:rPr>
        <w:t xml:space="preserve">ttend </w:t>
      </w:r>
      <w:r>
        <w:rPr>
          <w:sz w:val="24"/>
        </w:rPr>
        <w:t>all arranged sessions forming part of the lear</w:t>
      </w:r>
      <w:r w:rsidR="00B5380F">
        <w:rPr>
          <w:sz w:val="24"/>
        </w:rPr>
        <w:t>ning by the learning provider.  The learning provider should be informed of any non-attendance</w:t>
      </w:r>
      <w:r w:rsidR="00C27550">
        <w:rPr>
          <w:sz w:val="24"/>
        </w:rPr>
        <w:t xml:space="preserve"> and discuss next steps as soon as possible. </w:t>
      </w:r>
    </w:p>
    <w:p w14:paraId="00F2A8F0" w14:textId="77777777" w:rsidR="002A7C64" w:rsidRPr="002A7C64" w:rsidRDefault="002A7C64" w:rsidP="002A7C64">
      <w:pPr>
        <w:ind w:left="360"/>
        <w:rPr>
          <w:sz w:val="24"/>
        </w:rPr>
      </w:pPr>
    </w:p>
    <w:p w14:paraId="7847B6DB" w14:textId="77777777" w:rsidR="000027EC" w:rsidRDefault="000027EC" w:rsidP="000027EC">
      <w:pPr>
        <w:pStyle w:val="ListParagraph"/>
        <w:numPr>
          <w:ilvl w:val="0"/>
          <w:numId w:val="3"/>
        </w:numPr>
        <w:rPr>
          <w:sz w:val="24"/>
        </w:rPr>
      </w:pPr>
      <w:r>
        <w:rPr>
          <w:sz w:val="24"/>
        </w:rPr>
        <w:t xml:space="preserve">Complete </w:t>
      </w:r>
      <w:r w:rsidR="00C27550">
        <w:rPr>
          <w:sz w:val="24"/>
        </w:rPr>
        <w:t xml:space="preserve">all </w:t>
      </w:r>
      <w:r>
        <w:rPr>
          <w:sz w:val="24"/>
        </w:rPr>
        <w:t xml:space="preserve">the </w:t>
      </w:r>
      <w:r w:rsidR="00C27550">
        <w:rPr>
          <w:sz w:val="24"/>
        </w:rPr>
        <w:t xml:space="preserve">relevant work associated with the </w:t>
      </w:r>
      <w:r>
        <w:rPr>
          <w:sz w:val="24"/>
        </w:rPr>
        <w:t>learning in the stated timescales.</w:t>
      </w:r>
      <w:r w:rsidR="00B5380F">
        <w:rPr>
          <w:sz w:val="24"/>
        </w:rPr>
        <w:t xml:space="preserve">  Failure to complete the learning including assig</w:t>
      </w:r>
      <w:r w:rsidR="00E37518">
        <w:rPr>
          <w:sz w:val="24"/>
        </w:rPr>
        <w:t>nments, work assessments or exams may</w:t>
      </w:r>
      <w:r w:rsidR="00B5380F">
        <w:rPr>
          <w:sz w:val="24"/>
        </w:rPr>
        <w:t xml:space="preserve"> result in </w:t>
      </w:r>
      <w:r w:rsidR="00E37518">
        <w:rPr>
          <w:sz w:val="24"/>
        </w:rPr>
        <w:t xml:space="preserve">the Council requiring the refund of all or part of the cost of the learning. </w:t>
      </w:r>
    </w:p>
    <w:p w14:paraId="723EEE30" w14:textId="77777777" w:rsidR="002A7C64" w:rsidRPr="002A7C64" w:rsidRDefault="002A7C64" w:rsidP="002A7C64">
      <w:pPr>
        <w:rPr>
          <w:sz w:val="24"/>
        </w:rPr>
      </w:pPr>
    </w:p>
    <w:p w14:paraId="73448BC4" w14:textId="77777777" w:rsidR="00E37518" w:rsidRDefault="000027EC" w:rsidP="00E37518">
      <w:pPr>
        <w:pStyle w:val="ListParagraph"/>
        <w:numPr>
          <w:ilvl w:val="0"/>
          <w:numId w:val="3"/>
        </w:numPr>
        <w:rPr>
          <w:sz w:val="24"/>
        </w:rPr>
      </w:pPr>
      <w:r w:rsidRPr="00E37518">
        <w:rPr>
          <w:sz w:val="24"/>
        </w:rPr>
        <w:t xml:space="preserve">Keep DCC and the learning provider </w:t>
      </w:r>
      <w:r w:rsidR="00C27550">
        <w:rPr>
          <w:sz w:val="24"/>
        </w:rPr>
        <w:t>informed of</w:t>
      </w:r>
      <w:r w:rsidRPr="00E37518">
        <w:rPr>
          <w:sz w:val="24"/>
        </w:rPr>
        <w:t xml:space="preserve"> progress during the </w:t>
      </w:r>
      <w:r w:rsidR="00B5380F" w:rsidRPr="00E37518">
        <w:rPr>
          <w:sz w:val="24"/>
        </w:rPr>
        <w:t>learning as required, and hereby agree to the disclosure in writing to DCC by the learning provider of any such information requested.  This may be any update or report on progress and attendance</w:t>
      </w:r>
      <w:r w:rsidR="00E37518" w:rsidRPr="00E37518">
        <w:rPr>
          <w:sz w:val="24"/>
        </w:rPr>
        <w:t xml:space="preserve">.  The Council may </w:t>
      </w:r>
      <w:r w:rsidR="00E37518">
        <w:rPr>
          <w:sz w:val="24"/>
        </w:rPr>
        <w:t xml:space="preserve">however </w:t>
      </w:r>
      <w:r w:rsidR="00E37518" w:rsidRPr="00E37518">
        <w:rPr>
          <w:sz w:val="24"/>
        </w:rPr>
        <w:t>require the refunding of all or part of the cost of the learning</w:t>
      </w:r>
      <w:r w:rsidR="00E37518">
        <w:rPr>
          <w:sz w:val="24"/>
        </w:rPr>
        <w:t xml:space="preserve"> should the employee not show satisfactory progress</w:t>
      </w:r>
      <w:r w:rsidR="00E37518" w:rsidRPr="00E37518">
        <w:rPr>
          <w:sz w:val="24"/>
        </w:rPr>
        <w:t xml:space="preserve">.     </w:t>
      </w:r>
    </w:p>
    <w:p w14:paraId="27B2C070" w14:textId="77777777" w:rsidR="00C27550" w:rsidRPr="00C27550" w:rsidRDefault="00C27550" w:rsidP="00C27550">
      <w:pPr>
        <w:pStyle w:val="ListParagraph"/>
        <w:rPr>
          <w:sz w:val="24"/>
        </w:rPr>
      </w:pPr>
    </w:p>
    <w:p w14:paraId="0F8D4143" w14:textId="77777777" w:rsidR="00C27550" w:rsidRPr="004705A9" w:rsidRDefault="00C27550" w:rsidP="00E37518">
      <w:pPr>
        <w:pStyle w:val="ListParagraph"/>
        <w:numPr>
          <w:ilvl w:val="0"/>
          <w:numId w:val="3"/>
        </w:numPr>
        <w:rPr>
          <w:sz w:val="24"/>
        </w:rPr>
      </w:pPr>
      <w:r w:rsidRPr="004705A9">
        <w:rPr>
          <w:sz w:val="24"/>
        </w:rPr>
        <w:t xml:space="preserve">Progression will be dependent on satisfactory progress being made and will not be automatic.  </w:t>
      </w:r>
      <w:r w:rsidR="008D4162" w:rsidRPr="004705A9">
        <w:rPr>
          <w:sz w:val="24"/>
        </w:rPr>
        <w:lastRenderedPageBreak/>
        <w:t xml:space="preserve">If there are any concerns the learning provider and manager will discuss these and agree next steps.  </w:t>
      </w:r>
    </w:p>
    <w:p w14:paraId="390D6023" w14:textId="77777777" w:rsidR="002A7C64" w:rsidRPr="002A7C64" w:rsidRDefault="002A7C64" w:rsidP="002A7C64">
      <w:pPr>
        <w:rPr>
          <w:sz w:val="24"/>
        </w:rPr>
      </w:pPr>
    </w:p>
    <w:p w14:paraId="512DEC6A" w14:textId="77777777" w:rsidR="00B5380F" w:rsidRPr="00E37518" w:rsidRDefault="00C27550" w:rsidP="000027EC">
      <w:pPr>
        <w:pStyle w:val="ListParagraph"/>
        <w:numPr>
          <w:ilvl w:val="0"/>
          <w:numId w:val="3"/>
        </w:numPr>
        <w:rPr>
          <w:sz w:val="24"/>
        </w:rPr>
      </w:pPr>
      <w:r>
        <w:rPr>
          <w:sz w:val="24"/>
        </w:rPr>
        <w:t xml:space="preserve">Any requests to </w:t>
      </w:r>
      <w:r w:rsidR="00603D74" w:rsidRPr="00E37518">
        <w:rPr>
          <w:sz w:val="24"/>
        </w:rPr>
        <w:t xml:space="preserve">withdraw from the learning must </w:t>
      </w:r>
      <w:r>
        <w:rPr>
          <w:sz w:val="24"/>
        </w:rPr>
        <w:t xml:space="preserve">be </w:t>
      </w:r>
      <w:r w:rsidR="00603D74" w:rsidRPr="00E37518">
        <w:rPr>
          <w:sz w:val="24"/>
        </w:rPr>
        <w:t>submit</w:t>
      </w:r>
      <w:r>
        <w:rPr>
          <w:sz w:val="24"/>
        </w:rPr>
        <w:t>ted</w:t>
      </w:r>
      <w:r w:rsidR="008D4162">
        <w:rPr>
          <w:sz w:val="24"/>
        </w:rPr>
        <w:t xml:space="preserve"> to the manager and HR for consideration,</w:t>
      </w:r>
      <w:r w:rsidR="00E37518">
        <w:rPr>
          <w:sz w:val="24"/>
        </w:rPr>
        <w:t xml:space="preserve"> however t</w:t>
      </w:r>
      <w:r w:rsidR="00E37518" w:rsidRPr="00E37518">
        <w:rPr>
          <w:sz w:val="24"/>
        </w:rPr>
        <w:t xml:space="preserve">he Council may require the refunding of all or part of the cost </w:t>
      </w:r>
      <w:r w:rsidR="00E37518">
        <w:rPr>
          <w:sz w:val="24"/>
        </w:rPr>
        <w:t>of the learning.</w:t>
      </w:r>
      <w:r w:rsidR="00603D74" w:rsidRPr="00E37518">
        <w:rPr>
          <w:sz w:val="24"/>
        </w:rPr>
        <w:t xml:space="preserve">   </w:t>
      </w:r>
    </w:p>
    <w:p w14:paraId="69D38635" w14:textId="77777777" w:rsidR="004C737B" w:rsidRPr="00095B06" w:rsidRDefault="004C737B" w:rsidP="00095B06">
      <w:pPr>
        <w:rPr>
          <w:sz w:val="24"/>
        </w:rPr>
      </w:pPr>
    </w:p>
    <w:p w14:paraId="72D08813" w14:textId="2BA11AA4" w:rsidR="00513396" w:rsidRPr="00603D74" w:rsidRDefault="009A60F1" w:rsidP="00095B06">
      <w:pPr>
        <w:rPr>
          <w:b/>
          <w:sz w:val="24"/>
        </w:rPr>
      </w:pPr>
      <w:r w:rsidRPr="00603D74">
        <w:rPr>
          <w:b/>
          <w:sz w:val="24"/>
        </w:rPr>
        <w:t>Reclaiming course</w:t>
      </w:r>
      <w:r w:rsidR="00137F13">
        <w:rPr>
          <w:b/>
          <w:sz w:val="24"/>
        </w:rPr>
        <w:t>/qualification</w:t>
      </w:r>
      <w:r w:rsidRPr="00603D74">
        <w:rPr>
          <w:b/>
          <w:sz w:val="24"/>
        </w:rPr>
        <w:t xml:space="preserve"> fees</w:t>
      </w:r>
    </w:p>
    <w:p w14:paraId="45014587" w14:textId="77777777" w:rsidR="004C737B" w:rsidRDefault="004C737B" w:rsidP="00095B06"/>
    <w:p w14:paraId="5CD51300" w14:textId="0D283EBD" w:rsidR="00513396" w:rsidRPr="00221BF5" w:rsidRDefault="00603D74" w:rsidP="00095B06">
      <w:r w:rsidRPr="007346D5">
        <w:rPr>
          <w:sz w:val="24"/>
        </w:rPr>
        <w:t xml:space="preserve">Should the employee of his/her own choice, leave the employment of Denbighshire County Council whilst undertaking </w:t>
      </w:r>
      <w:r w:rsidR="007346D5" w:rsidRPr="007346D5">
        <w:rPr>
          <w:sz w:val="24"/>
        </w:rPr>
        <w:t>or after completion of the learning, or be dismissed for any reason other than redundancy</w:t>
      </w:r>
      <w:r w:rsidR="007346D5" w:rsidRPr="000A14F2">
        <w:rPr>
          <w:sz w:val="24"/>
        </w:rPr>
        <w:t>,</w:t>
      </w:r>
      <w:r w:rsidRPr="000A14F2">
        <w:rPr>
          <w:sz w:val="24"/>
        </w:rPr>
        <w:t xml:space="preserve"> </w:t>
      </w:r>
      <w:r>
        <w:rPr>
          <w:sz w:val="24"/>
        </w:rPr>
        <w:t xml:space="preserve">the fees paid over the </w:t>
      </w:r>
      <w:r w:rsidR="00CA1389">
        <w:rPr>
          <w:sz w:val="24"/>
        </w:rPr>
        <w:t xml:space="preserve">2 </w:t>
      </w:r>
      <w:r>
        <w:rPr>
          <w:sz w:val="24"/>
        </w:rPr>
        <w:t>years prior to the leaving date will be reclaimed on a 1/24</w:t>
      </w:r>
      <w:r w:rsidRPr="00603D74">
        <w:rPr>
          <w:sz w:val="24"/>
          <w:vertAlign w:val="superscript"/>
        </w:rPr>
        <w:t>th</w:t>
      </w:r>
      <w:r>
        <w:rPr>
          <w:sz w:val="24"/>
        </w:rPr>
        <w:t xml:space="preserve"> sliding, monthly scale, e.g. after 1 year, half the fees would be reclaimed.  Please see the table below. </w:t>
      </w:r>
    </w:p>
    <w:p w14:paraId="7546C15C" w14:textId="77777777" w:rsidR="00513396" w:rsidRDefault="00513396" w:rsidP="00095B06"/>
    <w:p w14:paraId="78AFC1E2" w14:textId="77777777" w:rsidR="007346D5" w:rsidRDefault="007346D5" w:rsidP="007346D5">
      <w:pPr>
        <w:ind w:right="-464"/>
        <w:rPr>
          <w:sz w:val="24"/>
        </w:rPr>
      </w:pPr>
      <w:r>
        <w:rPr>
          <w:sz w:val="24"/>
        </w:rPr>
        <w:t xml:space="preserve">If a written submission by the employee is considered by the manager to be an unreasonable reason as to why the employee requests to withdraw or does not complete the learning, then the full fees for the learning will be required to be paid by the employee to Denbighshire County Council to cover the cost of the qualification/course.  </w:t>
      </w:r>
    </w:p>
    <w:p w14:paraId="09ADE62E" w14:textId="77777777" w:rsidR="007346D5" w:rsidRDefault="007346D5" w:rsidP="007346D5">
      <w:pPr>
        <w:ind w:right="-464"/>
        <w:rPr>
          <w:sz w:val="24"/>
        </w:rPr>
      </w:pPr>
    </w:p>
    <w:p w14:paraId="6F64158D" w14:textId="77777777" w:rsidR="007346D5" w:rsidRPr="00221BF5" w:rsidRDefault="007346D5" w:rsidP="007346D5">
      <w:pPr>
        <w:ind w:right="-464"/>
      </w:pPr>
      <w:r>
        <w:rPr>
          <w:sz w:val="24"/>
        </w:rPr>
        <w:t xml:space="preserve">Please see the table below. </w:t>
      </w:r>
    </w:p>
    <w:p w14:paraId="1611D982" w14:textId="77777777" w:rsidR="007346D5" w:rsidRDefault="007346D5" w:rsidP="00095B06"/>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8"/>
        <w:gridCol w:w="1135"/>
        <w:gridCol w:w="3460"/>
        <w:gridCol w:w="1134"/>
      </w:tblGrid>
      <w:tr w:rsidR="007F1343" w:rsidRPr="00221BF5" w14:paraId="0CB48499" w14:textId="77777777" w:rsidTr="007346D5">
        <w:trPr>
          <w:trHeight w:val="426"/>
          <w:jc w:val="center"/>
        </w:trPr>
        <w:tc>
          <w:tcPr>
            <w:tcW w:w="4048" w:type="dxa"/>
          </w:tcPr>
          <w:p w14:paraId="3674E8DF" w14:textId="77777777" w:rsidR="007F1343" w:rsidRPr="00221BF5" w:rsidRDefault="002A7C64" w:rsidP="00095B06">
            <w:pPr>
              <w:rPr>
                <w:b/>
                <w:sz w:val="24"/>
                <w:szCs w:val="24"/>
              </w:rPr>
            </w:pPr>
            <w:r>
              <w:rPr>
                <w:b/>
                <w:sz w:val="24"/>
                <w:szCs w:val="24"/>
              </w:rPr>
              <w:t xml:space="preserve">  </w:t>
            </w:r>
            <w:r w:rsidR="007F1343" w:rsidRPr="00221BF5">
              <w:rPr>
                <w:b/>
                <w:sz w:val="24"/>
                <w:szCs w:val="24"/>
              </w:rPr>
              <w:t>Leave within…</w:t>
            </w:r>
          </w:p>
        </w:tc>
        <w:tc>
          <w:tcPr>
            <w:tcW w:w="1135" w:type="dxa"/>
          </w:tcPr>
          <w:p w14:paraId="3E1695FE" w14:textId="77777777" w:rsidR="007F1343" w:rsidRPr="00221BF5" w:rsidRDefault="002A7C64" w:rsidP="00095B06">
            <w:pPr>
              <w:rPr>
                <w:b/>
                <w:sz w:val="24"/>
                <w:szCs w:val="24"/>
              </w:rPr>
            </w:pPr>
            <w:r>
              <w:rPr>
                <w:b/>
                <w:sz w:val="24"/>
                <w:szCs w:val="24"/>
              </w:rPr>
              <w:t xml:space="preserve">  </w:t>
            </w:r>
            <w:r w:rsidR="007F1343" w:rsidRPr="00221BF5">
              <w:rPr>
                <w:b/>
                <w:sz w:val="24"/>
                <w:szCs w:val="24"/>
              </w:rPr>
              <w:t>Repay</w:t>
            </w:r>
          </w:p>
        </w:tc>
        <w:tc>
          <w:tcPr>
            <w:tcW w:w="3460" w:type="dxa"/>
          </w:tcPr>
          <w:p w14:paraId="03850918" w14:textId="77777777" w:rsidR="007F1343" w:rsidRPr="00221BF5" w:rsidRDefault="002A7C64" w:rsidP="00095B06">
            <w:pPr>
              <w:rPr>
                <w:b/>
                <w:sz w:val="24"/>
                <w:szCs w:val="24"/>
              </w:rPr>
            </w:pPr>
            <w:r>
              <w:rPr>
                <w:b/>
                <w:sz w:val="24"/>
                <w:szCs w:val="24"/>
              </w:rPr>
              <w:t xml:space="preserve">  </w:t>
            </w:r>
            <w:r w:rsidR="007F1343" w:rsidRPr="00221BF5">
              <w:rPr>
                <w:b/>
                <w:sz w:val="24"/>
                <w:szCs w:val="24"/>
              </w:rPr>
              <w:t>Leave within…</w:t>
            </w:r>
          </w:p>
        </w:tc>
        <w:tc>
          <w:tcPr>
            <w:tcW w:w="1134" w:type="dxa"/>
          </w:tcPr>
          <w:p w14:paraId="21BA8CB3" w14:textId="77777777" w:rsidR="007F1343" w:rsidRPr="00221BF5" w:rsidRDefault="002A7C64" w:rsidP="00095B06">
            <w:pPr>
              <w:rPr>
                <w:b/>
                <w:sz w:val="24"/>
                <w:szCs w:val="24"/>
              </w:rPr>
            </w:pPr>
            <w:r>
              <w:rPr>
                <w:b/>
                <w:sz w:val="24"/>
                <w:szCs w:val="24"/>
              </w:rPr>
              <w:t xml:space="preserve">  </w:t>
            </w:r>
            <w:r w:rsidR="007F1343" w:rsidRPr="00221BF5">
              <w:rPr>
                <w:b/>
                <w:sz w:val="24"/>
                <w:szCs w:val="24"/>
              </w:rPr>
              <w:t>Repay</w:t>
            </w:r>
          </w:p>
        </w:tc>
      </w:tr>
      <w:tr w:rsidR="007F1343" w:rsidRPr="00221BF5" w14:paraId="7B23ACBA" w14:textId="77777777" w:rsidTr="007346D5">
        <w:trPr>
          <w:trHeight w:val="275"/>
          <w:jc w:val="center"/>
        </w:trPr>
        <w:tc>
          <w:tcPr>
            <w:tcW w:w="4048" w:type="dxa"/>
          </w:tcPr>
          <w:p w14:paraId="044FA5B2" w14:textId="77777777" w:rsidR="007F1343" w:rsidRPr="00221BF5" w:rsidRDefault="002A7C64" w:rsidP="00624A0E">
            <w:pPr>
              <w:rPr>
                <w:sz w:val="24"/>
                <w:szCs w:val="24"/>
              </w:rPr>
            </w:pPr>
            <w:r>
              <w:rPr>
                <w:sz w:val="24"/>
                <w:szCs w:val="24"/>
              </w:rPr>
              <w:t xml:space="preserve">  1</w:t>
            </w:r>
            <w:r w:rsidRPr="002A7C64">
              <w:rPr>
                <w:sz w:val="24"/>
                <w:szCs w:val="24"/>
                <w:vertAlign w:val="superscript"/>
              </w:rPr>
              <w:t>st</w:t>
            </w:r>
            <w:r>
              <w:rPr>
                <w:sz w:val="24"/>
                <w:szCs w:val="24"/>
              </w:rPr>
              <w:t xml:space="preserve"> </w:t>
            </w:r>
            <w:r w:rsidR="007F1343" w:rsidRPr="00221BF5">
              <w:rPr>
                <w:sz w:val="24"/>
                <w:szCs w:val="24"/>
              </w:rPr>
              <w:t xml:space="preserve">month after </w:t>
            </w:r>
            <w:r w:rsidR="00624A0E">
              <w:rPr>
                <w:sz w:val="24"/>
                <w:szCs w:val="24"/>
              </w:rPr>
              <w:t xml:space="preserve">learning </w:t>
            </w:r>
          </w:p>
        </w:tc>
        <w:tc>
          <w:tcPr>
            <w:tcW w:w="1135" w:type="dxa"/>
          </w:tcPr>
          <w:p w14:paraId="7E945568" w14:textId="77777777" w:rsidR="007F1343" w:rsidRPr="00221BF5" w:rsidRDefault="002A7C64" w:rsidP="00095B06">
            <w:pPr>
              <w:rPr>
                <w:sz w:val="24"/>
                <w:szCs w:val="24"/>
              </w:rPr>
            </w:pPr>
            <w:r>
              <w:rPr>
                <w:sz w:val="24"/>
                <w:szCs w:val="24"/>
              </w:rPr>
              <w:t xml:space="preserve">  </w:t>
            </w:r>
            <w:r w:rsidR="007F1343" w:rsidRPr="00221BF5">
              <w:rPr>
                <w:sz w:val="24"/>
                <w:szCs w:val="24"/>
              </w:rPr>
              <w:t>100%</w:t>
            </w:r>
          </w:p>
        </w:tc>
        <w:tc>
          <w:tcPr>
            <w:tcW w:w="3460" w:type="dxa"/>
          </w:tcPr>
          <w:p w14:paraId="1B9D7C62" w14:textId="77777777" w:rsidR="007F1343" w:rsidRPr="00221BF5" w:rsidRDefault="002A7C64" w:rsidP="002A7C64">
            <w:pPr>
              <w:rPr>
                <w:sz w:val="24"/>
                <w:szCs w:val="24"/>
              </w:rPr>
            </w:pPr>
            <w:r>
              <w:rPr>
                <w:sz w:val="24"/>
                <w:szCs w:val="24"/>
              </w:rPr>
              <w:t xml:space="preserve">  </w:t>
            </w:r>
            <w:r w:rsidR="007F1343" w:rsidRPr="00221BF5">
              <w:rPr>
                <w:sz w:val="24"/>
                <w:szCs w:val="24"/>
              </w:rPr>
              <w:t>13</w:t>
            </w:r>
            <w:r w:rsidR="007F1343" w:rsidRPr="002A7C64">
              <w:rPr>
                <w:sz w:val="24"/>
                <w:szCs w:val="24"/>
                <w:vertAlign w:val="superscript"/>
              </w:rPr>
              <w:t>th</w:t>
            </w:r>
            <w:r>
              <w:rPr>
                <w:sz w:val="24"/>
                <w:szCs w:val="24"/>
              </w:rPr>
              <w:t xml:space="preserve"> </w:t>
            </w:r>
            <w:r w:rsidR="007F1343" w:rsidRPr="00221BF5">
              <w:rPr>
                <w:sz w:val="24"/>
                <w:szCs w:val="24"/>
              </w:rPr>
              <w:t xml:space="preserve">month after </w:t>
            </w:r>
            <w:r w:rsidR="00624A0E">
              <w:rPr>
                <w:sz w:val="24"/>
                <w:szCs w:val="24"/>
              </w:rPr>
              <w:t xml:space="preserve">learning </w:t>
            </w:r>
          </w:p>
        </w:tc>
        <w:tc>
          <w:tcPr>
            <w:tcW w:w="1134" w:type="dxa"/>
          </w:tcPr>
          <w:p w14:paraId="03B969FC" w14:textId="77777777" w:rsidR="007F1343" w:rsidRPr="00221BF5" w:rsidRDefault="002A7C64" w:rsidP="00095B06">
            <w:pPr>
              <w:rPr>
                <w:sz w:val="24"/>
                <w:szCs w:val="24"/>
              </w:rPr>
            </w:pPr>
            <w:r>
              <w:rPr>
                <w:sz w:val="24"/>
                <w:szCs w:val="24"/>
              </w:rPr>
              <w:t xml:space="preserve">  </w:t>
            </w:r>
            <w:r w:rsidR="007F1343" w:rsidRPr="00221BF5">
              <w:rPr>
                <w:sz w:val="24"/>
                <w:szCs w:val="24"/>
              </w:rPr>
              <w:t>50%</w:t>
            </w:r>
          </w:p>
        </w:tc>
      </w:tr>
      <w:tr w:rsidR="007F1343" w:rsidRPr="00221BF5" w14:paraId="2A5C66E6" w14:textId="77777777" w:rsidTr="007346D5">
        <w:trPr>
          <w:trHeight w:val="275"/>
          <w:jc w:val="center"/>
        </w:trPr>
        <w:tc>
          <w:tcPr>
            <w:tcW w:w="4048" w:type="dxa"/>
          </w:tcPr>
          <w:p w14:paraId="22A66704" w14:textId="77777777" w:rsidR="007F1343" w:rsidRPr="00221BF5" w:rsidRDefault="002A7C64" w:rsidP="002A7C64">
            <w:pPr>
              <w:rPr>
                <w:sz w:val="24"/>
                <w:szCs w:val="24"/>
              </w:rPr>
            </w:pPr>
            <w:r>
              <w:rPr>
                <w:sz w:val="24"/>
                <w:szCs w:val="24"/>
              </w:rPr>
              <w:t xml:space="preserve">  2</w:t>
            </w:r>
            <w:r w:rsidRPr="002A7C64">
              <w:rPr>
                <w:sz w:val="24"/>
                <w:szCs w:val="24"/>
                <w:vertAlign w:val="superscript"/>
              </w:rPr>
              <w:t>nd</w:t>
            </w:r>
            <w:r>
              <w:rPr>
                <w:sz w:val="24"/>
                <w:szCs w:val="24"/>
              </w:rPr>
              <w:t xml:space="preserve"> </w:t>
            </w:r>
            <w:r w:rsidR="00624A0E">
              <w:rPr>
                <w:sz w:val="24"/>
                <w:szCs w:val="24"/>
              </w:rPr>
              <w:t xml:space="preserve">month after learning </w:t>
            </w:r>
          </w:p>
        </w:tc>
        <w:tc>
          <w:tcPr>
            <w:tcW w:w="1135" w:type="dxa"/>
          </w:tcPr>
          <w:p w14:paraId="64CAB947" w14:textId="77777777" w:rsidR="007F1343" w:rsidRPr="00221BF5" w:rsidRDefault="002A7C64" w:rsidP="00095B06">
            <w:pPr>
              <w:rPr>
                <w:sz w:val="24"/>
                <w:szCs w:val="24"/>
              </w:rPr>
            </w:pPr>
            <w:r>
              <w:rPr>
                <w:sz w:val="24"/>
                <w:szCs w:val="24"/>
              </w:rPr>
              <w:t xml:space="preserve">  </w:t>
            </w:r>
            <w:r w:rsidR="007F1343" w:rsidRPr="00221BF5">
              <w:rPr>
                <w:sz w:val="24"/>
                <w:szCs w:val="24"/>
              </w:rPr>
              <w:t>98%</w:t>
            </w:r>
          </w:p>
        </w:tc>
        <w:tc>
          <w:tcPr>
            <w:tcW w:w="3460" w:type="dxa"/>
          </w:tcPr>
          <w:p w14:paraId="5032B4CE" w14:textId="77777777" w:rsidR="007F1343" w:rsidRPr="00221BF5" w:rsidRDefault="002A7C64" w:rsidP="002A7C64">
            <w:pPr>
              <w:rPr>
                <w:sz w:val="24"/>
                <w:szCs w:val="24"/>
              </w:rPr>
            </w:pPr>
            <w:r>
              <w:rPr>
                <w:sz w:val="24"/>
                <w:szCs w:val="24"/>
              </w:rPr>
              <w:t xml:space="preserve">  </w:t>
            </w:r>
            <w:r w:rsidR="007F1343" w:rsidRPr="00221BF5">
              <w:rPr>
                <w:sz w:val="24"/>
                <w:szCs w:val="24"/>
              </w:rPr>
              <w:t>14</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444F1EC6" w14:textId="77777777" w:rsidR="007F1343" w:rsidRPr="00221BF5" w:rsidRDefault="002A7C64" w:rsidP="00095B06">
            <w:pPr>
              <w:rPr>
                <w:sz w:val="24"/>
                <w:szCs w:val="24"/>
              </w:rPr>
            </w:pPr>
            <w:r>
              <w:rPr>
                <w:sz w:val="24"/>
                <w:szCs w:val="24"/>
              </w:rPr>
              <w:t xml:space="preserve">  </w:t>
            </w:r>
            <w:r w:rsidR="007F1343" w:rsidRPr="00221BF5">
              <w:rPr>
                <w:sz w:val="24"/>
                <w:szCs w:val="24"/>
              </w:rPr>
              <w:t>46%</w:t>
            </w:r>
          </w:p>
        </w:tc>
      </w:tr>
      <w:tr w:rsidR="007F1343" w:rsidRPr="00221BF5" w14:paraId="56FF6977" w14:textId="77777777" w:rsidTr="007346D5">
        <w:trPr>
          <w:trHeight w:val="277"/>
          <w:jc w:val="center"/>
        </w:trPr>
        <w:tc>
          <w:tcPr>
            <w:tcW w:w="4048" w:type="dxa"/>
          </w:tcPr>
          <w:p w14:paraId="35E45EA5" w14:textId="77777777" w:rsidR="007F1343" w:rsidRPr="00221BF5" w:rsidRDefault="002A7C64" w:rsidP="002A7C64">
            <w:pPr>
              <w:rPr>
                <w:sz w:val="24"/>
                <w:szCs w:val="24"/>
              </w:rPr>
            </w:pPr>
            <w:r>
              <w:rPr>
                <w:sz w:val="24"/>
                <w:szCs w:val="24"/>
              </w:rPr>
              <w:t xml:space="preserve">  3</w:t>
            </w:r>
            <w:r w:rsidRPr="002A7C64">
              <w:rPr>
                <w:sz w:val="24"/>
                <w:szCs w:val="24"/>
                <w:vertAlign w:val="superscript"/>
              </w:rPr>
              <w:t>rd</w:t>
            </w:r>
            <w:r>
              <w:rPr>
                <w:sz w:val="24"/>
                <w:szCs w:val="24"/>
              </w:rPr>
              <w:t xml:space="preserve"> </w:t>
            </w:r>
            <w:r w:rsidR="00624A0E">
              <w:rPr>
                <w:sz w:val="24"/>
                <w:szCs w:val="24"/>
              </w:rPr>
              <w:t xml:space="preserve">month after learning </w:t>
            </w:r>
          </w:p>
        </w:tc>
        <w:tc>
          <w:tcPr>
            <w:tcW w:w="1135" w:type="dxa"/>
          </w:tcPr>
          <w:p w14:paraId="150FB8A9" w14:textId="77777777" w:rsidR="007F1343" w:rsidRPr="00221BF5" w:rsidRDefault="002A7C64" w:rsidP="00095B06">
            <w:pPr>
              <w:rPr>
                <w:sz w:val="24"/>
                <w:szCs w:val="24"/>
              </w:rPr>
            </w:pPr>
            <w:r>
              <w:rPr>
                <w:sz w:val="24"/>
                <w:szCs w:val="24"/>
              </w:rPr>
              <w:t xml:space="preserve">  </w:t>
            </w:r>
            <w:r w:rsidR="007F1343" w:rsidRPr="00221BF5">
              <w:rPr>
                <w:sz w:val="24"/>
                <w:szCs w:val="24"/>
              </w:rPr>
              <w:t>92%</w:t>
            </w:r>
          </w:p>
        </w:tc>
        <w:tc>
          <w:tcPr>
            <w:tcW w:w="3460" w:type="dxa"/>
          </w:tcPr>
          <w:p w14:paraId="172BE145" w14:textId="77777777" w:rsidR="007F1343" w:rsidRPr="00221BF5" w:rsidRDefault="002A7C64" w:rsidP="002A7C64">
            <w:pPr>
              <w:rPr>
                <w:sz w:val="24"/>
                <w:szCs w:val="24"/>
              </w:rPr>
            </w:pPr>
            <w:r>
              <w:rPr>
                <w:sz w:val="24"/>
                <w:szCs w:val="24"/>
              </w:rPr>
              <w:t xml:space="preserve">  </w:t>
            </w:r>
            <w:r w:rsidR="007F1343" w:rsidRPr="00221BF5">
              <w:rPr>
                <w:sz w:val="24"/>
                <w:szCs w:val="24"/>
              </w:rPr>
              <w:t>15</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096DDE8C" w14:textId="77777777" w:rsidR="007F1343" w:rsidRPr="00221BF5" w:rsidRDefault="002A7C64" w:rsidP="00095B06">
            <w:pPr>
              <w:rPr>
                <w:sz w:val="24"/>
                <w:szCs w:val="24"/>
              </w:rPr>
            </w:pPr>
            <w:r>
              <w:rPr>
                <w:sz w:val="24"/>
                <w:szCs w:val="24"/>
              </w:rPr>
              <w:t xml:space="preserve">  </w:t>
            </w:r>
            <w:r w:rsidR="007F1343" w:rsidRPr="00221BF5">
              <w:rPr>
                <w:sz w:val="24"/>
                <w:szCs w:val="24"/>
              </w:rPr>
              <w:t>42%</w:t>
            </w:r>
          </w:p>
        </w:tc>
      </w:tr>
      <w:tr w:rsidR="007F1343" w:rsidRPr="00221BF5" w14:paraId="52C5E43D" w14:textId="77777777" w:rsidTr="007346D5">
        <w:trPr>
          <w:trHeight w:val="275"/>
          <w:jc w:val="center"/>
        </w:trPr>
        <w:tc>
          <w:tcPr>
            <w:tcW w:w="4048" w:type="dxa"/>
          </w:tcPr>
          <w:p w14:paraId="1F7DD472" w14:textId="77777777" w:rsidR="007F1343" w:rsidRPr="00221BF5" w:rsidRDefault="002A7C64" w:rsidP="002A7C64">
            <w:pPr>
              <w:rPr>
                <w:sz w:val="24"/>
                <w:szCs w:val="24"/>
              </w:rPr>
            </w:pPr>
            <w:r>
              <w:rPr>
                <w:sz w:val="24"/>
                <w:szCs w:val="24"/>
              </w:rPr>
              <w:t xml:space="preserve">  4</w:t>
            </w:r>
            <w:r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394BE791" w14:textId="77777777" w:rsidR="007F1343" w:rsidRPr="00221BF5" w:rsidRDefault="002A7C64" w:rsidP="00095B06">
            <w:pPr>
              <w:rPr>
                <w:sz w:val="24"/>
                <w:szCs w:val="24"/>
              </w:rPr>
            </w:pPr>
            <w:r>
              <w:rPr>
                <w:sz w:val="24"/>
                <w:szCs w:val="24"/>
              </w:rPr>
              <w:t xml:space="preserve">  </w:t>
            </w:r>
            <w:r w:rsidR="007F1343" w:rsidRPr="00221BF5">
              <w:rPr>
                <w:sz w:val="24"/>
                <w:szCs w:val="24"/>
              </w:rPr>
              <w:t>87%</w:t>
            </w:r>
          </w:p>
        </w:tc>
        <w:tc>
          <w:tcPr>
            <w:tcW w:w="3460" w:type="dxa"/>
          </w:tcPr>
          <w:p w14:paraId="2FFF6A76" w14:textId="77777777" w:rsidR="007F1343" w:rsidRPr="00221BF5" w:rsidRDefault="002A7C64" w:rsidP="002A7C64">
            <w:pPr>
              <w:rPr>
                <w:sz w:val="24"/>
                <w:szCs w:val="24"/>
              </w:rPr>
            </w:pPr>
            <w:r>
              <w:rPr>
                <w:sz w:val="24"/>
                <w:szCs w:val="24"/>
              </w:rPr>
              <w:t xml:space="preserve">  </w:t>
            </w:r>
            <w:r w:rsidR="007F1343" w:rsidRPr="00221BF5">
              <w:rPr>
                <w:sz w:val="24"/>
                <w:szCs w:val="24"/>
              </w:rPr>
              <w:t>16</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74A400F6" w14:textId="77777777" w:rsidR="007F1343" w:rsidRPr="00221BF5" w:rsidRDefault="002A7C64" w:rsidP="00095B06">
            <w:pPr>
              <w:rPr>
                <w:sz w:val="24"/>
                <w:szCs w:val="24"/>
              </w:rPr>
            </w:pPr>
            <w:r>
              <w:rPr>
                <w:sz w:val="24"/>
                <w:szCs w:val="24"/>
              </w:rPr>
              <w:t xml:space="preserve">  </w:t>
            </w:r>
            <w:r w:rsidR="007F1343" w:rsidRPr="00221BF5">
              <w:rPr>
                <w:sz w:val="24"/>
                <w:szCs w:val="24"/>
              </w:rPr>
              <w:t>37%</w:t>
            </w:r>
          </w:p>
        </w:tc>
      </w:tr>
      <w:tr w:rsidR="007F1343" w:rsidRPr="00221BF5" w14:paraId="240A8FD8" w14:textId="77777777" w:rsidTr="007346D5">
        <w:trPr>
          <w:trHeight w:val="275"/>
          <w:jc w:val="center"/>
        </w:trPr>
        <w:tc>
          <w:tcPr>
            <w:tcW w:w="4048" w:type="dxa"/>
          </w:tcPr>
          <w:p w14:paraId="0CD1D034" w14:textId="77777777" w:rsidR="007F1343" w:rsidRPr="00221BF5" w:rsidRDefault="002A7C64" w:rsidP="00095B06">
            <w:pPr>
              <w:rPr>
                <w:sz w:val="24"/>
                <w:szCs w:val="24"/>
              </w:rPr>
            </w:pPr>
            <w:r>
              <w:rPr>
                <w:sz w:val="24"/>
                <w:szCs w:val="24"/>
              </w:rPr>
              <w:t xml:space="preserve">  </w:t>
            </w:r>
            <w:r w:rsidR="007F1343" w:rsidRPr="00221BF5">
              <w:rPr>
                <w:sz w:val="24"/>
                <w:szCs w:val="24"/>
              </w:rPr>
              <w:t>5</w:t>
            </w:r>
            <w:r w:rsidR="007F1343" w:rsidRPr="002A7C64">
              <w:rPr>
                <w:sz w:val="24"/>
                <w:szCs w:val="24"/>
                <w:vertAlign w:val="superscript"/>
              </w:rPr>
              <w:t>th</w:t>
            </w:r>
            <w:r w:rsidR="00624A0E">
              <w:rPr>
                <w:sz w:val="24"/>
                <w:szCs w:val="24"/>
              </w:rPr>
              <w:t xml:space="preserve"> month after learning </w:t>
            </w:r>
          </w:p>
        </w:tc>
        <w:tc>
          <w:tcPr>
            <w:tcW w:w="1135" w:type="dxa"/>
          </w:tcPr>
          <w:p w14:paraId="682D1EC6" w14:textId="77777777" w:rsidR="007F1343" w:rsidRPr="00221BF5" w:rsidRDefault="002A7C64" w:rsidP="00095B06">
            <w:pPr>
              <w:rPr>
                <w:sz w:val="24"/>
                <w:szCs w:val="24"/>
              </w:rPr>
            </w:pPr>
            <w:r>
              <w:rPr>
                <w:sz w:val="24"/>
                <w:szCs w:val="24"/>
              </w:rPr>
              <w:t xml:space="preserve">  </w:t>
            </w:r>
            <w:r w:rsidR="007F1343" w:rsidRPr="00221BF5">
              <w:rPr>
                <w:sz w:val="24"/>
                <w:szCs w:val="24"/>
              </w:rPr>
              <w:t>83%</w:t>
            </w:r>
          </w:p>
        </w:tc>
        <w:tc>
          <w:tcPr>
            <w:tcW w:w="3460" w:type="dxa"/>
          </w:tcPr>
          <w:p w14:paraId="26028180" w14:textId="77777777" w:rsidR="007F1343" w:rsidRPr="00221BF5" w:rsidRDefault="002A7C64" w:rsidP="002A7C64">
            <w:pPr>
              <w:rPr>
                <w:sz w:val="24"/>
                <w:szCs w:val="24"/>
              </w:rPr>
            </w:pPr>
            <w:r>
              <w:rPr>
                <w:sz w:val="24"/>
                <w:szCs w:val="24"/>
              </w:rPr>
              <w:t xml:space="preserve">  </w:t>
            </w:r>
            <w:r w:rsidR="007F1343" w:rsidRPr="00221BF5">
              <w:rPr>
                <w:sz w:val="24"/>
                <w:szCs w:val="24"/>
              </w:rPr>
              <w:t>17</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492ED0BC" w14:textId="77777777" w:rsidR="007F1343" w:rsidRPr="00221BF5" w:rsidRDefault="002A7C64" w:rsidP="00095B06">
            <w:pPr>
              <w:rPr>
                <w:sz w:val="24"/>
                <w:szCs w:val="24"/>
              </w:rPr>
            </w:pPr>
            <w:r>
              <w:rPr>
                <w:sz w:val="24"/>
                <w:szCs w:val="24"/>
              </w:rPr>
              <w:t xml:space="preserve">  </w:t>
            </w:r>
            <w:r w:rsidR="007F1343" w:rsidRPr="00221BF5">
              <w:rPr>
                <w:sz w:val="24"/>
                <w:szCs w:val="24"/>
              </w:rPr>
              <w:t>33%</w:t>
            </w:r>
          </w:p>
        </w:tc>
      </w:tr>
      <w:tr w:rsidR="007F1343" w:rsidRPr="00221BF5" w14:paraId="2EA6B344" w14:textId="77777777" w:rsidTr="007346D5">
        <w:trPr>
          <w:trHeight w:val="275"/>
          <w:jc w:val="center"/>
        </w:trPr>
        <w:tc>
          <w:tcPr>
            <w:tcW w:w="4048" w:type="dxa"/>
          </w:tcPr>
          <w:p w14:paraId="443D1940" w14:textId="77777777" w:rsidR="007F1343" w:rsidRPr="00221BF5" w:rsidRDefault="002A7C64" w:rsidP="002A7C64">
            <w:pPr>
              <w:rPr>
                <w:sz w:val="24"/>
                <w:szCs w:val="24"/>
              </w:rPr>
            </w:pPr>
            <w:r>
              <w:rPr>
                <w:sz w:val="24"/>
                <w:szCs w:val="24"/>
              </w:rPr>
              <w:t xml:space="preserve">  </w:t>
            </w:r>
            <w:r w:rsidR="007F1343" w:rsidRPr="00221BF5">
              <w:rPr>
                <w:sz w:val="24"/>
                <w:szCs w:val="24"/>
              </w:rPr>
              <w:t>6</w:t>
            </w:r>
            <w:r w:rsidR="007F1343" w:rsidRPr="002A7C64">
              <w:rPr>
                <w:sz w:val="24"/>
                <w:szCs w:val="24"/>
                <w:vertAlign w:val="superscript"/>
              </w:rPr>
              <w:t>th</w:t>
            </w:r>
            <w:r>
              <w:rPr>
                <w:sz w:val="24"/>
                <w:szCs w:val="24"/>
              </w:rPr>
              <w:t xml:space="preserve"> </w:t>
            </w:r>
            <w:r w:rsidR="007F1343" w:rsidRPr="00221BF5">
              <w:rPr>
                <w:sz w:val="24"/>
                <w:szCs w:val="24"/>
              </w:rPr>
              <w:t xml:space="preserve">month after </w:t>
            </w:r>
            <w:r w:rsidR="00624A0E">
              <w:rPr>
                <w:sz w:val="24"/>
                <w:szCs w:val="24"/>
              </w:rPr>
              <w:t xml:space="preserve">learning </w:t>
            </w:r>
          </w:p>
        </w:tc>
        <w:tc>
          <w:tcPr>
            <w:tcW w:w="1135" w:type="dxa"/>
          </w:tcPr>
          <w:p w14:paraId="76FE8689" w14:textId="77777777" w:rsidR="007F1343" w:rsidRPr="00221BF5" w:rsidRDefault="002A7C64" w:rsidP="00095B06">
            <w:pPr>
              <w:rPr>
                <w:sz w:val="24"/>
                <w:szCs w:val="24"/>
              </w:rPr>
            </w:pPr>
            <w:r>
              <w:rPr>
                <w:sz w:val="24"/>
                <w:szCs w:val="24"/>
              </w:rPr>
              <w:t xml:space="preserve">  </w:t>
            </w:r>
            <w:r w:rsidR="007F1343" w:rsidRPr="00221BF5">
              <w:rPr>
                <w:sz w:val="24"/>
                <w:szCs w:val="24"/>
              </w:rPr>
              <w:t>79%</w:t>
            </w:r>
          </w:p>
        </w:tc>
        <w:tc>
          <w:tcPr>
            <w:tcW w:w="3460" w:type="dxa"/>
          </w:tcPr>
          <w:p w14:paraId="1D7C3141" w14:textId="77777777" w:rsidR="007F1343" w:rsidRPr="00221BF5" w:rsidRDefault="002A7C64" w:rsidP="002A7C64">
            <w:pPr>
              <w:rPr>
                <w:sz w:val="24"/>
                <w:szCs w:val="24"/>
              </w:rPr>
            </w:pPr>
            <w:r>
              <w:rPr>
                <w:sz w:val="24"/>
                <w:szCs w:val="24"/>
              </w:rPr>
              <w:t xml:space="preserve">  </w:t>
            </w:r>
            <w:r w:rsidR="007F1343" w:rsidRPr="00221BF5">
              <w:rPr>
                <w:sz w:val="24"/>
                <w:szCs w:val="24"/>
              </w:rPr>
              <w:t>18</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407A4B47" w14:textId="77777777" w:rsidR="007F1343" w:rsidRPr="00221BF5" w:rsidRDefault="002A7C64" w:rsidP="00095B06">
            <w:pPr>
              <w:rPr>
                <w:sz w:val="24"/>
                <w:szCs w:val="24"/>
              </w:rPr>
            </w:pPr>
            <w:r>
              <w:rPr>
                <w:sz w:val="24"/>
                <w:szCs w:val="24"/>
              </w:rPr>
              <w:t xml:space="preserve">  </w:t>
            </w:r>
            <w:r w:rsidR="007F1343" w:rsidRPr="00221BF5">
              <w:rPr>
                <w:sz w:val="24"/>
                <w:szCs w:val="24"/>
              </w:rPr>
              <w:t>29%</w:t>
            </w:r>
          </w:p>
        </w:tc>
      </w:tr>
      <w:tr w:rsidR="007F1343" w:rsidRPr="00221BF5" w14:paraId="7E6CE3D3" w14:textId="77777777" w:rsidTr="007346D5">
        <w:trPr>
          <w:trHeight w:val="275"/>
          <w:jc w:val="center"/>
        </w:trPr>
        <w:tc>
          <w:tcPr>
            <w:tcW w:w="4048" w:type="dxa"/>
          </w:tcPr>
          <w:p w14:paraId="4C3814B0" w14:textId="77777777" w:rsidR="007F1343" w:rsidRPr="00221BF5" w:rsidRDefault="002A7C64" w:rsidP="002A7C64">
            <w:pPr>
              <w:rPr>
                <w:sz w:val="24"/>
                <w:szCs w:val="24"/>
              </w:rPr>
            </w:pPr>
            <w:r>
              <w:rPr>
                <w:sz w:val="24"/>
                <w:szCs w:val="24"/>
              </w:rPr>
              <w:t xml:space="preserve">  </w:t>
            </w:r>
            <w:r w:rsidR="007F1343" w:rsidRPr="00221BF5">
              <w:rPr>
                <w:sz w:val="24"/>
                <w:szCs w:val="24"/>
              </w:rPr>
              <w:t>7</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1E7E8DBD" w14:textId="77777777" w:rsidR="007F1343" w:rsidRPr="00221BF5" w:rsidRDefault="002A7C64" w:rsidP="00095B06">
            <w:pPr>
              <w:rPr>
                <w:sz w:val="24"/>
                <w:szCs w:val="24"/>
              </w:rPr>
            </w:pPr>
            <w:r>
              <w:rPr>
                <w:sz w:val="24"/>
                <w:szCs w:val="24"/>
              </w:rPr>
              <w:t xml:space="preserve">  </w:t>
            </w:r>
            <w:r w:rsidR="007F1343" w:rsidRPr="00221BF5">
              <w:rPr>
                <w:sz w:val="24"/>
                <w:szCs w:val="24"/>
              </w:rPr>
              <w:t>75%</w:t>
            </w:r>
          </w:p>
        </w:tc>
        <w:tc>
          <w:tcPr>
            <w:tcW w:w="3460" w:type="dxa"/>
          </w:tcPr>
          <w:p w14:paraId="7810516A" w14:textId="77777777" w:rsidR="007F1343" w:rsidRPr="00221BF5" w:rsidRDefault="002A7C64" w:rsidP="002A7C64">
            <w:pPr>
              <w:rPr>
                <w:sz w:val="24"/>
                <w:szCs w:val="24"/>
              </w:rPr>
            </w:pPr>
            <w:r>
              <w:rPr>
                <w:sz w:val="24"/>
                <w:szCs w:val="24"/>
              </w:rPr>
              <w:t xml:space="preserve">  </w:t>
            </w:r>
            <w:r w:rsidR="007F1343" w:rsidRPr="00221BF5">
              <w:rPr>
                <w:sz w:val="24"/>
                <w:szCs w:val="24"/>
              </w:rPr>
              <w:t>19</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251053D5" w14:textId="77777777" w:rsidR="007F1343" w:rsidRPr="00221BF5" w:rsidRDefault="002A7C64" w:rsidP="00095B06">
            <w:pPr>
              <w:rPr>
                <w:sz w:val="24"/>
                <w:szCs w:val="24"/>
              </w:rPr>
            </w:pPr>
            <w:r>
              <w:rPr>
                <w:sz w:val="24"/>
                <w:szCs w:val="24"/>
              </w:rPr>
              <w:t xml:space="preserve">  </w:t>
            </w:r>
            <w:r w:rsidR="007F1343" w:rsidRPr="00221BF5">
              <w:rPr>
                <w:sz w:val="24"/>
                <w:szCs w:val="24"/>
              </w:rPr>
              <w:t>25%</w:t>
            </w:r>
          </w:p>
        </w:tc>
      </w:tr>
      <w:tr w:rsidR="007F1343" w:rsidRPr="00221BF5" w14:paraId="05971FBD" w14:textId="77777777" w:rsidTr="007346D5">
        <w:trPr>
          <w:trHeight w:val="275"/>
          <w:jc w:val="center"/>
        </w:trPr>
        <w:tc>
          <w:tcPr>
            <w:tcW w:w="4048" w:type="dxa"/>
          </w:tcPr>
          <w:p w14:paraId="326D0080" w14:textId="77777777" w:rsidR="007F1343" w:rsidRPr="00221BF5" w:rsidRDefault="002A7C64" w:rsidP="002A7C64">
            <w:pPr>
              <w:rPr>
                <w:sz w:val="24"/>
                <w:szCs w:val="24"/>
              </w:rPr>
            </w:pPr>
            <w:r>
              <w:rPr>
                <w:sz w:val="24"/>
                <w:szCs w:val="24"/>
              </w:rPr>
              <w:t xml:space="preserve">  </w:t>
            </w:r>
            <w:r w:rsidR="007F1343" w:rsidRPr="00221BF5">
              <w:rPr>
                <w:sz w:val="24"/>
                <w:szCs w:val="24"/>
              </w:rPr>
              <w:t>8</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1AB9093E" w14:textId="77777777" w:rsidR="007F1343" w:rsidRPr="00221BF5" w:rsidRDefault="002A7C64" w:rsidP="00095B06">
            <w:pPr>
              <w:rPr>
                <w:sz w:val="24"/>
                <w:szCs w:val="24"/>
              </w:rPr>
            </w:pPr>
            <w:r>
              <w:rPr>
                <w:sz w:val="24"/>
                <w:szCs w:val="24"/>
              </w:rPr>
              <w:t xml:space="preserve">  </w:t>
            </w:r>
            <w:r w:rsidR="007F1343" w:rsidRPr="00221BF5">
              <w:rPr>
                <w:sz w:val="24"/>
                <w:szCs w:val="24"/>
              </w:rPr>
              <w:t>71%</w:t>
            </w:r>
          </w:p>
        </w:tc>
        <w:tc>
          <w:tcPr>
            <w:tcW w:w="3460" w:type="dxa"/>
          </w:tcPr>
          <w:p w14:paraId="47A441BA" w14:textId="77777777" w:rsidR="007F1343" w:rsidRPr="00221BF5" w:rsidRDefault="002A7C64" w:rsidP="002A7C64">
            <w:pPr>
              <w:rPr>
                <w:sz w:val="24"/>
                <w:szCs w:val="24"/>
              </w:rPr>
            </w:pPr>
            <w:r>
              <w:rPr>
                <w:sz w:val="24"/>
                <w:szCs w:val="24"/>
              </w:rPr>
              <w:t xml:space="preserve">  </w:t>
            </w:r>
            <w:r w:rsidR="007F1343" w:rsidRPr="00221BF5">
              <w:rPr>
                <w:sz w:val="24"/>
                <w:szCs w:val="24"/>
              </w:rPr>
              <w:t>20</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037A4AE0" w14:textId="77777777" w:rsidR="007F1343" w:rsidRPr="00221BF5" w:rsidRDefault="002A7C64" w:rsidP="00095B06">
            <w:pPr>
              <w:rPr>
                <w:sz w:val="24"/>
                <w:szCs w:val="24"/>
              </w:rPr>
            </w:pPr>
            <w:r>
              <w:rPr>
                <w:sz w:val="24"/>
                <w:szCs w:val="24"/>
              </w:rPr>
              <w:t xml:space="preserve">  </w:t>
            </w:r>
            <w:r w:rsidR="007F1343" w:rsidRPr="00221BF5">
              <w:rPr>
                <w:sz w:val="24"/>
                <w:szCs w:val="24"/>
              </w:rPr>
              <w:t>21%</w:t>
            </w:r>
          </w:p>
        </w:tc>
      </w:tr>
      <w:tr w:rsidR="007F1343" w:rsidRPr="00221BF5" w14:paraId="6F0C30B6" w14:textId="77777777" w:rsidTr="007346D5">
        <w:trPr>
          <w:trHeight w:val="277"/>
          <w:jc w:val="center"/>
        </w:trPr>
        <w:tc>
          <w:tcPr>
            <w:tcW w:w="4048" w:type="dxa"/>
          </w:tcPr>
          <w:p w14:paraId="11A93728" w14:textId="77777777" w:rsidR="007F1343" w:rsidRPr="00221BF5" w:rsidRDefault="002A7C64" w:rsidP="002A7C64">
            <w:pPr>
              <w:rPr>
                <w:sz w:val="24"/>
                <w:szCs w:val="24"/>
              </w:rPr>
            </w:pPr>
            <w:r>
              <w:rPr>
                <w:sz w:val="24"/>
                <w:szCs w:val="24"/>
              </w:rPr>
              <w:t xml:space="preserve">  </w:t>
            </w:r>
            <w:r w:rsidR="007F1343" w:rsidRPr="00221BF5">
              <w:rPr>
                <w:sz w:val="24"/>
                <w:szCs w:val="24"/>
              </w:rPr>
              <w:t>9</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23B5B46D" w14:textId="77777777" w:rsidR="007F1343" w:rsidRPr="00221BF5" w:rsidRDefault="002A7C64" w:rsidP="00095B06">
            <w:pPr>
              <w:rPr>
                <w:sz w:val="24"/>
                <w:szCs w:val="24"/>
              </w:rPr>
            </w:pPr>
            <w:r>
              <w:rPr>
                <w:sz w:val="24"/>
                <w:szCs w:val="24"/>
              </w:rPr>
              <w:t xml:space="preserve">  </w:t>
            </w:r>
            <w:r w:rsidR="007F1343" w:rsidRPr="00221BF5">
              <w:rPr>
                <w:sz w:val="24"/>
                <w:szCs w:val="24"/>
              </w:rPr>
              <w:t>67%</w:t>
            </w:r>
          </w:p>
        </w:tc>
        <w:tc>
          <w:tcPr>
            <w:tcW w:w="3460" w:type="dxa"/>
          </w:tcPr>
          <w:p w14:paraId="0CD78A99" w14:textId="77777777" w:rsidR="007F1343" w:rsidRPr="00221BF5" w:rsidRDefault="002A7C64" w:rsidP="002A7C64">
            <w:pPr>
              <w:rPr>
                <w:sz w:val="24"/>
                <w:szCs w:val="24"/>
              </w:rPr>
            </w:pPr>
            <w:r>
              <w:rPr>
                <w:sz w:val="24"/>
                <w:szCs w:val="24"/>
              </w:rPr>
              <w:t xml:space="preserve">  </w:t>
            </w:r>
            <w:r w:rsidR="007F1343" w:rsidRPr="00221BF5">
              <w:rPr>
                <w:sz w:val="24"/>
                <w:szCs w:val="24"/>
              </w:rPr>
              <w:t>21</w:t>
            </w:r>
            <w:r w:rsidR="007F1343" w:rsidRPr="002A7C64">
              <w:rPr>
                <w:sz w:val="24"/>
                <w:szCs w:val="24"/>
                <w:vertAlign w:val="superscript"/>
              </w:rPr>
              <w:t>st</w:t>
            </w:r>
            <w:r>
              <w:rPr>
                <w:sz w:val="24"/>
                <w:szCs w:val="24"/>
              </w:rPr>
              <w:t xml:space="preserve"> </w:t>
            </w:r>
            <w:r w:rsidR="00624A0E">
              <w:rPr>
                <w:sz w:val="24"/>
                <w:szCs w:val="24"/>
              </w:rPr>
              <w:t xml:space="preserve">month after learning </w:t>
            </w:r>
          </w:p>
        </w:tc>
        <w:tc>
          <w:tcPr>
            <w:tcW w:w="1134" w:type="dxa"/>
          </w:tcPr>
          <w:p w14:paraId="43ECD09F" w14:textId="77777777" w:rsidR="007F1343" w:rsidRPr="00221BF5" w:rsidRDefault="002A7C64" w:rsidP="00095B06">
            <w:pPr>
              <w:rPr>
                <w:sz w:val="24"/>
                <w:szCs w:val="24"/>
              </w:rPr>
            </w:pPr>
            <w:r>
              <w:rPr>
                <w:sz w:val="24"/>
                <w:szCs w:val="24"/>
              </w:rPr>
              <w:t xml:space="preserve">  </w:t>
            </w:r>
            <w:r w:rsidR="007F1343" w:rsidRPr="00221BF5">
              <w:rPr>
                <w:sz w:val="24"/>
                <w:szCs w:val="24"/>
              </w:rPr>
              <w:t>17%</w:t>
            </w:r>
          </w:p>
        </w:tc>
      </w:tr>
      <w:tr w:rsidR="007F1343" w:rsidRPr="00221BF5" w14:paraId="038380D1" w14:textId="77777777" w:rsidTr="007346D5">
        <w:trPr>
          <w:trHeight w:val="275"/>
          <w:jc w:val="center"/>
        </w:trPr>
        <w:tc>
          <w:tcPr>
            <w:tcW w:w="4048" w:type="dxa"/>
          </w:tcPr>
          <w:p w14:paraId="41B5A4DD" w14:textId="77777777" w:rsidR="007F1343" w:rsidRPr="00221BF5" w:rsidRDefault="002A7C64" w:rsidP="002A7C64">
            <w:pPr>
              <w:rPr>
                <w:sz w:val="24"/>
                <w:szCs w:val="24"/>
              </w:rPr>
            </w:pPr>
            <w:r>
              <w:rPr>
                <w:sz w:val="24"/>
                <w:szCs w:val="24"/>
              </w:rPr>
              <w:t xml:space="preserve">  </w:t>
            </w:r>
            <w:r w:rsidR="007F1343" w:rsidRPr="00221BF5">
              <w:rPr>
                <w:sz w:val="24"/>
                <w:szCs w:val="24"/>
              </w:rPr>
              <w:t>10</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708277BE" w14:textId="77777777" w:rsidR="007F1343" w:rsidRPr="00221BF5" w:rsidRDefault="002A7C64" w:rsidP="00095B06">
            <w:pPr>
              <w:rPr>
                <w:sz w:val="24"/>
                <w:szCs w:val="24"/>
              </w:rPr>
            </w:pPr>
            <w:r>
              <w:rPr>
                <w:sz w:val="24"/>
                <w:szCs w:val="24"/>
              </w:rPr>
              <w:t xml:space="preserve">  </w:t>
            </w:r>
            <w:r w:rsidR="007F1343" w:rsidRPr="00221BF5">
              <w:rPr>
                <w:sz w:val="24"/>
                <w:szCs w:val="24"/>
              </w:rPr>
              <w:t>62%</w:t>
            </w:r>
          </w:p>
        </w:tc>
        <w:tc>
          <w:tcPr>
            <w:tcW w:w="3460" w:type="dxa"/>
          </w:tcPr>
          <w:p w14:paraId="58389C79" w14:textId="77777777" w:rsidR="007F1343" w:rsidRPr="00221BF5" w:rsidRDefault="002A7C64" w:rsidP="002A7C64">
            <w:pPr>
              <w:rPr>
                <w:sz w:val="24"/>
                <w:szCs w:val="24"/>
              </w:rPr>
            </w:pPr>
            <w:r>
              <w:rPr>
                <w:sz w:val="24"/>
                <w:szCs w:val="24"/>
              </w:rPr>
              <w:t xml:space="preserve">  </w:t>
            </w:r>
            <w:r w:rsidR="007F1343" w:rsidRPr="00221BF5">
              <w:rPr>
                <w:sz w:val="24"/>
                <w:szCs w:val="24"/>
              </w:rPr>
              <w:t>22</w:t>
            </w:r>
            <w:r w:rsidR="007F1343" w:rsidRPr="002A7C64">
              <w:rPr>
                <w:sz w:val="24"/>
                <w:szCs w:val="24"/>
                <w:vertAlign w:val="superscript"/>
              </w:rPr>
              <w:t>nd</w:t>
            </w:r>
            <w:r>
              <w:rPr>
                <w:sz w:val="24"/>
                <w:szCs w:val="24"/>
              </w:rPr>
              <w:t xml:space="preserve"> </w:t>
            </w:r>
            <w:r w:rsidR="007F1343" w:rsidRPr="00221BF5">
              <w:rPr>
                <w:sz w:val="24"/>
                <w:szCs w:val="24"/>
              </w:rPr>
              <w:t xml:space="preserve">month after </w:t>
            </w:r>
            <w:r w:rsidR="00624A0E">
              <w:rPr>
                <w:sz w:val="24"/>
                <w:szCs w:val="24"/>
              </w:rPr>
              <w:t xml:space="preserve">learning </w:t>
            </w:r>
          </w:p>
        </w:tc>
        <w:tc>
          <w:tcPr>
            <w:tcW w:w="1134" w:type="dxa"/>
          </w:tcPr>
          <w:p w14:paraId="0ED7AFE4" w14:textId="77777777" w:rsidR="007F1343" w:rsidRPr="00221BF5" w:rsidRDefault="002A7C64" w:rsidP="00095B06">
            <w:pPr>
              <w:rPr>
                <w:sz w:val="24"/>
                <w:szCs w:val="24"/>
              </w:rPr>
            </w:pPr>
            <w:r>
              <w:rPr>
                <w:sz w:val="24"/>
                <w:szCs w:val="24"/>
              </w:rPr>
              <w:t xml:space="preserve">  </w:t>
            </w:r>
            <w:r w:rsidR="007F1343" w:rsidRPr="00221BF5">
              <w:rPr>
                <w:sz w:val="24"/>
                <w:szCs w:val="24"/>
              </w:rPr>
              <w:t>12%</w:t>
            </w:r>
          </w:p>
        </w:tc>
      </w:tr>
      <w:tr w:rsidR="007F1343" w:rsidRPr="00221BF5" w14:paraId="00F53BDA" w14:textId="77777777" w:rsidTr="007346D5">
        <w:trPr>
          <w:trHeight w:val="276"/>
          <w:jc w:val="center"/>
        </w:trPr>
        <w:tc>
          <w:tcPr>
            <w:tcW w:w="4048" w:type="dxa"/>
          </w:tcPr>
          <w:p w14:paraId="66F1943C" w14:textId="77777777" w:rsidR="007F1343" w:rsidRPr="00221BF5" w:rsidRDefault="002A7C64" w:rsidP="002A7C64">
            <w:pPr>
              <w:rPr>
                <w:sz w:val="24"/>
                <w:szCs w:val="24"/>
              </w:rPr>
            </w:pPr>
            <w:r>
              <w:rPr>
                <w:sz w:val="24"/>
                <w:szCs w:val="24"/>
              </w:rPr>
              <w:t xml:space="preserve">  </w:t>
            </w:r>
            <w:r w:rsidR="007F1343" w:rsidRPr="00221BF5">
              <w:rPr>
                <w:sz w:val="24"/>
                <w:szCs w:val="24"/>
              </w:rPr>
              <w:t>11</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5CD0B87B" w14:textId="77777777" w:rsidR="007F1343" w:rsidRPr="00221BF5" w:rsidRDefault="002A7C64" w:rsidP="00095B06">
            <w:pPr>
              <w:rPr>
                <w:sz w:val="24"/>
                <w:szCs w:val="24"/>
              </w:rPr>
            </w:pPr>
            <w:r>
              <w:rPr>
                <w:sz w:val="24"/>
                <w:szCs w:val="24"/>
              </w:rPr>
              <w:t xml:space="preserve">  </w:t>
            </w:r>
            <w:r w:rsidR="007F1343" w:rsidRPr="00221BF5">
              <w:rPr>
                <w:sz w:val="24"/>
                <w:szCs w:val="24"/>
              </w:rPr>
              <w:t>58%</w:t>
            </w:r>
          </w:p>
        </w:tc>
        <w:tc>
          <w:tcPr>
            <w:tcW w:w="3460" w:type="dxa"/>
          </w:tcPr>
          <w:p w14:paraId="4E423C18" w14:textId="77777777" w:rsidR="007F1343" w:rsidRPr="00221BF5" w:rsidRDefault="002A7C64" w:rsidP="00095B06">
            <w:pPr>
              <w:rPr>
                <w:sz w:val="24"/>
                <w:szCs w:val="24"/>
              </w:rPr>
            </w:pPr>
            <w:r>
              <w:rPr>
                <w:sz w:val="24"/>
                <w:szCs w:val="24"/>
              </w:rPr>
              <w:t xml:space="preserve">  23</w:t>
            </w:r>
            <w:r w:rsidRPr="002A7C64">
              <w:rPr>
                <w:sz w:val="24"/>
                <w:szCs w:val="24"/>
                <w:vertAlign w:val="superscript"/>
              </w:rPr>
              <w:t>rd</w:t>
            </w:r>
            <w:r>
              <w:rPr>
                <w:sz w:val="24"/>
                <w:szCs w:val="24"/>
              </w:rPr>
              <w:t xml:space="preserve"> </w:t>
            </w:r>
            <w:r w:rsidR="00624A0E">
              <w:rPr>
                <w:sz w:val="24"/>
                <w:szCs w:val="24"/>
              </w:rPr>
              <w:t xml:space="preserve">month after learning </w:t>
            </w:r>
          </w:p>
        </w:tc>
        <w:tc>
          <w:tcPr>
            <w:tcW w:w="1134" w:type="dxa"/>
          </w:tcPr>
          <w:p w14:paraId="5E0856C2" w14:textId="77777777" w:rsidR="007F1343" w:rsidRPr="00221BF5" w:rsidRDefault="002A7C64" w:rsidP="00095B06">
            <w:pPr>
              <w:rPr>
                <w:sz w:val="24"/>
                <w:szCs w:val="24"/>
              </w:rPr>
            </w:pPr>
            <w:r>
              <w:rPr>
                <w:sz w:val="24"/>
                <w:szCs w:val="24"/>
              </w:rPr>
              <w:t xml:space="preserve">  </w:t>
            </w:r>
            <w:r w:rsidR="007F1343" w:rsidRPr="00221BF5">
              <w:rPr>
                <w:sz w:val="24"/>
                <w:szCs w:val="24"/>
              </w:rPr>
              <w:t>8%</w:t>
            </w:r>
          </w:p>
        </w:tc>
      </w:tr>
      <w:tr w:rsidR="007F1343" w:rsidRPr="00221BF5" w14:paraId="35040F5F" w14:textId="77777777" w:rsidTr="007346D5">
        <w:trPr>
          <w:trHeight w:val="275"/>
          <w:jc w:val="center"/>
        </w:trPr>
        <w:tc>
          <w:tcPr>
            <w:tcW w:w="4048" w:type="dxa"/>
          </w:tcPr>
          <w:p w14:paraId="5B05D8D6" w14:textId="77777777" w:rsidR="007F1343" w:rsidRPr="00221BF5" w:rsidRDefault="002A7C64" w:rsidP="002A7C64">
            <w:pPr>
              <w:rPr>
                <w:sz w:val="24"/>
                <w:szCs w:val="24"/>
              </w:rPr>
            </w:pPr>
            <w:r>
              <w:rPr>
                <w:sz w:val="24"/>
                <w:szCs w:val="24"/>
              </w:rPr>
              <w:t xml:space="preserve">  </w:t>
            </w:r>
            <w:r w:rsidR="007F1343" w:rsidRPr="00221BF5">
              <w:rPr>
                <w:sz w:val="24"/>
                <w:szCs w:val="24"/>
              </w:rPr>
              <w:t>12</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5" w:type="dxa"/>
          </w:tcPr>
          <w:p w14:paraId="0A5C5DE4" w14:textId="77777777" w:rsidR="007F1343" w:rsidRPr="00221BF5" w:rsidRDefault="002A7C64" w:rsidP="00095B06">
            <w:pPr>
              <w:rPr>
                <w:sz w:val="24"/>
                <w:szCs w:val="24"/>
              </w:rPr>
            </w:pPr>
            <w:r>
              <w:rPr>
                <w:sz w:val="24"/>
                <w:szCs w:val="24"/>
              </w:rPr>
              <w:t xml:space="preserve">  </w:t>
            </w:r>
            <w:r w:rsidR="007F1343" w:rsidRPr="00221BF5">
              <w:rPr>
                <w:sz w:val="24"/>
                <w:szCs w:val="24"/>
              </w:rPr>
              <w:t>54%</w:t>
            </w:r>
          </w:p>
        </w:tc>
        <w:tc>
          <w:tcPr>
            <w:tcW w:w="3460" w:type="dxa"/>
          </w:tcPr>
          <w:p w14:paraId="148AB219" w14:textId="77777777" w:rsidR="007F1343" w:rsidRPr="00221BF5" w:rsidRDefault="002A7C64" w:rsidP="002A7C64">
            <w:pPr>
              <w:rPr>
                <w:sz w:val="24"/>
                <w:szCs w:val="24"/>
              </w:rPr>
            </w:pPr>
            <w:r>
              <w:rPr>
                <w:sz w:val="24"/>
                <w:szCs w:val="24"/>
              </w:rPr>
              <w:t xml:space="preserve">  </w:t>
            </w:r>
            <w:r w:rsidR="007F1343" w:rsidRPr="00221BF5">
              <w:rPr>
                <w:sz w:val="24"/>
                <w:szCs w:val="24"/>
              </w:rPr>
              <w:t>24</w:t>
            </w:r>
            <w:r w:rsidR="007F1343" w:rsidRPr="002A7C64">
              <w:rPr>
                <w:sz w:val="24"/>
                <w:szCs w:val="24"/>
                <w:vertAlign w:val="superscript"/>
              </w:rPr>
              <w:t>th</w:t>
            </w:r>
            <w:r>
              <w:rPr>
                <w:sz w:val="24"/>
                <w:szCs w:val="24"/>
              </w:rPr>
              <w:t xml:space="preserve"> </w:t>
            </w:r>
            <w:r w:rsidR="00624A0E">
              <w:rPr>
                <w:sz w:val="24"/>
                <w:szCs w:val="24"/>
              </w:rPr>
              <w:t xml:space="preserve">month after learning </w:t>
            </w:r>
          </w:p>
        </w:tc>
        <w:tc>
          <w:tcPr>
            <w:tcW w:w="1134" w:type="dxa"/>
          </w:tcPr>
          <w:p w14:paraId="27DF1A63" w14:textId="77777777" w:rsidR="007F1343" w:rsidRPr="00221BF5" w:rsidRDefault="002A7C64" w:rsidP="00095B06">
            <w:pPr>
              <w:rPr>
                <w:sz w:val="24"/>
                <w:szCs w:val="24"/>
              </w:rPr>
            </w:pPr>
            <w:r>
              <w:rPr>
                <w:sz w:val="24"/>
                <w:szCs w:val="24"/>
              </w:rPr>
              <w:t xml:space="preserve">  </w:t>
            </w:r>
            <w:r w:rsidR="007F1343" w:rsidRPr="00221BF5">
              <w:rPr>
                <w:sz w:val="24"/>
                <w:szCs w:val="24"/>
              </w:rPr>
              <w:t>4%</w:t>
            </w:r>
          </w:p>
        </w:tc>
      </w:tr>
    </w:tbl>
    <w:p w14:paraId="77CE8D52" w14:textId="77777777" w:rsidR="00513396" w:rsidRPr="00221BF5" w:rsidRDefault="00513396" w:rsidP="00095B06"/>
    <w:p w14:paraId="4A106C83" w14:textId="77777777" w:rsidR="00E37518" w:rsidRDefault="009A60F1" w:rsidP="00095B06">
      <w:pPr>
        <w:rPr>
          <w:sz w:val="24"/>
        </w:rPr>
      </w:pPr>
      <w:r w:rsidRPr="00603D74">
        <w:rPr>
          <w:sz w:val="24"/>
        </w:rPr>
        <w:t xml:space="preserve">I hereby give my consent for Denbighshire County Council to deduct the above from any sum due to me as salary. Any balance outstanding may be recovered by Denbighshire County Council as a debt. </w:t>
      </w:r>
    </w:p>
    <w:p w14:paraId="731FC2D1" w14:textId="77777777" w:rsidR="00E37518" w:rsidRDefault="00E37518" w:rsidP="00095B06">
      <w:pPr>
        <w:rPr>
          <w:sz w:val="24"/>
        </w:rPr>
      </w:pPr>
    </w:p>
    <w:p w14:paraId="2481B4FA" w14:textId="77777777" w:rsidR="00513396" w:rsidRPr="00603D74" w:rsidRDefault="009A60F1" w:rsidP="00095B06">
      <w:pPr>
        <w:rPr>
          <w:sz w:val="24"/>
        </w:rPr>
      </w:pPr>
      <w:r w:rsidRPr="00603D74">
        <w:rPr>
          <w:sz w:val="24"/>
        </w:rPr>
        <w:t>I understand the terms and implications of this agreement and further agree to be bound by its</w:t>
      </w:r>
      <w:r w:rsidRPr="00603D74">
        <w:rPr>
          <w:spacing w:val="-32"/>
          <w:sz w:val="24"/>
        </w:rPr>
        <w:t xml:space="preserve"> </w:t>
      </w:r>
      <w:r w:rsidRPr="00603D74">
        <w:rPr>
          <w:sz w:val="24"/>
        </w:rPr>
        <w:t>terms.</w:t>
      </w:r>
    </w:p>
    <w:p w14:paraId="1F08A7C6" w14:textId="77777777" w:rsidR="00513396" w:rsidRPr="00E37518" w:rsidRDefault="00513396" w:rsidP="00095B06">
      <w:pPr>
        <w:rPr>
          <w:sz w:val="24"/>
          <w:szCs w:val="24"/>
        </w:rPr>
      </w:pPr>
    </w:p>
    <w:p w14:paraId="2A191F50" w14:textId="0E61C143" w:rsidR="00513396" w:rsidRPr="007C5430" w:rsidRDefault="009A60F1" w:rsidP="00095B06">
      <w:pPr>
        <w:rPr>
          <w:b/>
          <w:sz w:val="24"/>
          <w:szCs w:val="24"/>
        </w:rPr>
      </w:pPr>
      <w:r w:rsidRPr="007C5430">
        <w:rPr>
          <w:b/>
          <w:sz w:val="24"/>
          <w:szCs w:val="24"/>
        </w:rPr>
        <w:t>Signatures</w:t>
      </w:r>
    </w:p>
    <w:p w14:paraId="20D30560" w14:textId="51605EF5" w:rsidR="00513396" w:rsidRPr="00E37518" w:rsidRDefault="00513396" w:rsidP="00095B06">
      <w:pPr>
        <w:rPr>
          <w:b/>
          <w:sz w:val="24"/>
          <w:szCs w:val="24"/>
        </w:rPr>
      </w:pPr>
    </w:p>
    <w:p w14:paraId="0C405D8F" w14:textId="7372F69D" w:rsidR="007C5430" w:rsidRDefault="007C5430" w:rsidP="00095B06">
      <w:pPr>
        <w:rPr>
          <w:b/>
          <w:sz w:val="24"/>
          <w:szCs w:val="24"/>
        </w:rPr>
      </w:pPr>
      <w:r>
        <w:rPr>
          <w:b/>
          <w:sz w:val="24"/>
          <w:szCs w:val="24"/>
        </w:rPr>
        <w:t>Learner</w:t>
      </w:r>
      <w:r w:rsidR="00736523">
        <w:rPr>
          <w:b/>
          <w:sz w:val="24"/>
          <w:szCs w:val="24"/>
        </w:rPr>
        <w:t>: _</w:t>
      </w:r>
      <w:r w:rsidR="00E37518">
        <w:rPr>
          <w:b/>
          <w:sz w:val="24"/>
          <w:szCs w:val="24"/>
        </w:rPr>
        <w:t>_____</w:t>
      </w:r>
      <w:r w:rsidR="00FC35B3">
        <w:rPr>
          <w:b/>
          <w:sz w:val="24"/>
          <w:szCs w:val="24"/>
        </w:rPr>
        <w:t>__</w:t>
      </w:r>
      <w:r w:rsidR="00481CAD">
        <w:rPr>
          <w:b/>
          <w:sz w:val="24"/>
          <w:szCs w:val="24"/>
        </w:rPr>
        <w:t>_________</w:t>
      </w:r>
      <w:r w:rsidR="00E37518">
        <w:rPr>
          <w:b/>
          <w:sz w:val="24"/>
          <w:szCs w:val="24"/>
        </w:rPr>
        <w:t>_</w:t>
      </w:r>
      <w:r w:rsidR="00481CAD">
        <w:rPr>
          <w:b/>
          <w:sz w:val="24"/>
          <w:szCs w:val="24"/>
        </w:rPr>
        <w:t>__</w:t>
      </w:r>
      <w:r w:rsidR="00481CAD">
        <w:rPr>
          <w:b/>
          <w:sz w:val="24"/>
          <w:szCs w:val="24"/>
        </w:rPr>
        <w:tab/>
      </w:r>
      <w:r w:rsidR="00481CAD">
        <w:rPr>
          <w:b/>
          <w:sz w:val="24"/>
          <w:szCs w:val="24"/>
        </w:rPr>
        <w:tab/>
      </w:r>
      <w:r w:rsidR="007346D5">
        <w:rPr>
          <w:b/>
          <w:sz w:val="24"/>
          <w:szCs w:val="24"/>
        </w:rPr>
        <w:tab/>
      </w:r>
      <w:proofErr w:type="gramStart"/>
      <w:r w:rsidR="009A60F1" w:rsidRPr="00E37518">
        <w:rPr>
          <w:b/>
          <w:sz w:val="24"/>
          <w:szCs w:val="24"/>
        </w:rPr>
        <w:t>Date</w:t>
      </w:r>
      <w:r>
        <w:rPr>
          <w:b/>
          <w:sz w:val="24"/>
          <w:szCs w:val="24"/>
        </w:rPr>
        <w:t>:</w:t>
      </w:r>
      <w:r w:rsidR="00481CAD">
        <w:rPr>
          <w:b/>
          <w:sz w:val="24"/>
          <w:szCs w:val="24"/>
        </w:rPr>
        <w:t>_</w:t>
      </w:r>
      <w:proofErr w:type="gramEnd"/>
      <w:r w:rsidR="00481CAD">
        <w:rPr>
          <w:b/>
          <w:sz w:val="24"/>
          <w:szCs w:val="24"/>
        </w:rPr>
        <w:t>_____________</w:t>
      </w:r>
      <w:r>
        <w:rPr>
          <w:b/>
          <w:sz w:val="24"/>
          <w:szCs w:val="24"/>
        </w:rPr>
        <w:t>___</w:t>
      </w:r>
      <w:r w:rsidR="00FC35B3">
        <w:rPr>
          <w:b/>
          <w:sz w:val="24"/>
          <w:szCs w:val="24"/>
        </w:rPr>
        <w:t>______</w:t>
      </w:r>
    </w:p>
    <w:p w14:paraId="70AA1D90" w14:textId="77777777" w:rsidR="00FC35B3" w:rsidRDefault="00FC35B3" w:rsidP="00095B06">
      <w:pPr>
        <w:rPr>
          <w:b/>
          <w:sz w:val="24"/>
          <w:szCs w:val="24"/>
        </w:rPr>
      </w:pPr>
    </w:p>
    <w:p w14:paraId="2C0BE0D7" w14:textId="573FF32B" w:rsidR="00FC35B3" w:rsidRPr="00E37518" w:rsidRDefault="00FC35B3" w:rsidP="00095B06">
      <w:pPr>
        <w:rPr>
          <w:b/>
          <w:sz w:val="24"/>
          <w:szCs w:val="24"/>
        </w:rPr>
      </w:pPr>
    </w:p>
    <w:p w14:paraId="1C51E22F" w14:textId="1C6BDA3A" w:rsidR="00736523" w:rsidRDefault="007C5430" w:rsidP="00095B06">
      <w:pPr>
        <w:rPr>
          <w:b/>
          <w:sz w:val="24"/>
          <w:szCs w:val="24"/>
        </w:rPr>
      </w:pPr>
      <w:r>
        <w:rPr>
          <w:b/>
          <w:sz w:val="24"/>
          <w:szCs w:val="24"/>
        </w:rPr>
        <w:t>Manager</w:t>
      </w:r>
      <w:r w:rsidR="00101D4C">
        <w:rPr>
          <w:b/>
          <w:sz w:val="24"/>
          <w:szCs w:val="24"/>
        </w:rPr>
        <w:t xml:space="preserve">: </w:t>
      </w:r>
      <w:r>
        <w:rPr>
          <w:b/>
          <w:sz w:val="24"/>
          <w:szCs w:val="24"/>
        </w:rPr>
        <w:t>__________________</w:t>
      </w:r>
      <w:r w:rsidR="00481CAD">
        <w:rPr>
          <w:b/>
          <w:sz w:val="24"/>
          <w:szCs w:val="24"/>
        </w:rPr>
        <w:t>_</w:t>
      </w:r>
      <w:r w:rsidR="00481CAD">
        <w:rPr>
          <w:b/>
          <w:sz w:val="24"/>
          <w:szCs w:val="24"/>
        </w:rPr>
        <w:tab/>
      </w:r>
      <w:r w:rsidR="00481CAD">
        <w:rPr>
          <w:b/>
          <w:sz w:val="24"/>
          <w:szCs w:val="24"/>
        </w:rPr>
        <w:tab/>
      </w:r>
      <w:r w:rsidR="007346D5">
        <w:rPr>
          <w:b/>
          <w:sz w:val="24"/>
          <w:szCs w:val="24"/>
        </w:rPr>
        <w:tab/>
      </w:r>
      <w:proofErr w:type="gramStart"/>
      <w:r w:rsidR="009A60F1" w:rsidRPr="00E37518">
        <w:rPr>
          <w:b/>
          <w:sz w:val="24"/>
          <w:szCs w:val="24"/>
        </w:rPr>
        <w:t>Date</w:t>
      </w:r>
      <w:r>
        <w:rPr>
          <w:b/>
          <w:sz w:val="24"/>
          <w:szCs w:val="24"/>
        </w:rPr>
        <w:t>:</w:t>
      </w:r>
      <w:r w:rsidR="00481CAD">
        <w:rPr>
          <w:b/>
          <w:sz w:val="24"/>
          <w:szCs w:val="24"/>
        </w:rPr>
        <w:t>_</w:t>
      </w:r>
      <w:proofErr w:type="gramEnd"/>
      <w:r w:rsidR="00481CAD">
        <w:rPr>
          <w:b/>
          <w:sz w:val="24"/>
          <w:szCs w:val="24"/>
        </w:rPr>
        <w:t>___</w:t>
      </w:r>
      <w:r>
        <w:rPr>
          <w:b/>
          <w:sz w:val="24"/>
          <w:szCs w:val="24"/>
        </w:rPr>
        <w:t>________________</w:t>
      </w:r>
      <w:r w:rsidR="00101D4C">
        <w:rPr>
          <w:b/>
          <w:sz w:val="24"/>
          <w:szCs w:val="24"/>
        </w:rPr>
        <w:t>___</w:t>
      </w:r>
    </w:p>
    <w:p w14:paraId="0C5EF780" w14:textId="77777777" w:rsidR="00736523" w:rsidRDefault="00736523" w:rsidP="00095B06">
      <w:pPr>
        <w:rPr>
          <w:b/>
          <w:sz w:val="24"/>
          <w:szCs w:val="24"/>
        </w:rPr>
      </w:pPr>
    </w:p>
    <w:p w14:paraId="06EB8294" w14:textId="77777777" w:rsidR="004705A9" w:rsidRDefault="004705A9" w:rsidP="00095B06">
      <w:pPr>
        <w:rPr>
          <w:sz w:val="24"/>
          <w:szCs w:val="24"/>
        </w:rPr>
      </w:pPr>
    </w:p>
    <w:p w14:paraId="217A2A47" w14:textId="77777777" w:rsidR="00E44F71" w:rsidRDefault="00221BF5" w:rsidP="007346D5">
      <w:pPr>
        <w:jc w:val="center"/>
        <w:rPr>
          <w:sz w:val="24"/>
          <w:szCs w:val="24"/>
        </w:rPr>
      </w:pPr>
      <w:r w:rsidRPr="00221BF5">
        <w:rPr>
          <w:sz w:val="24"/>
          <w:szCs w:val="24"/>
        </w:rPr>
        <w:t xml:space="preserve">Please complete and </w:t>
      </w:r>
      <w:r w:rsidR="00E44F71">
        <w:rPr>
          <w:sz w:val="24"/>
          <w:szCs w:val="24"/>
        </w:rPr>
        <w:t xml:space="preserve">email this form to </w:t>
      </w:r>
      <w:hyperlink r:id="rId9" w:history="1">
        <w:r w:rsidR="00E44F71" w:rsidRPr="003E7040">
          <w:rPr>
            <w:rStyle w:val="Hyperlink"/>
            <w:sz w:val="24"/>
            <w:szCs w:val="24"/>
          </w:rPr>
          <w:t>hrdirect@denbighshire.gov.uk</w:t>
        </w:r>
      </w:hyperlink>
      <w:r w:rsidR="00E44F71">
        <w:rPr>
          <w:sz w:val="24"/>
          <w:szCs w:val="24"/>
        </w:rPr>
        <w:t xml:space="preserve"> </w:t>
      </w:r>
    </w:p>
    <w:p w14:paraId="3249957C" w14:textId="5071C0F5" w:rsidR="00221BF5" w:rsidRDefault="00E44F71" w:rsidP="007346D5">
      <w:pPr>
        <w:jc w:val="center"/>
        <w:rPr>
          <w:b/>
          <w:sz w:val="24"/>
        </w:rPr>
      </w:pPr>
      <w:proofErr w:type="spellStart"/>
      <w:r>
        <w:rPr>
          <w:sz w:val="24"/>
          <w:szCs w:val="24"/>
        </w:rPr>
        <w:t>Mae’r</w:t>
      </w:r>
      <w:proofErr w:type="spellEnd"/>
      <w:r>
        <w:rPr>
          <w:sz w:val="24"/>
          <w:szCs w:val="24"/>
        </w:rPr>
        <w:t xml:space="preserve"> </w:t>
      </w:r>
      <w:proofErr w:type="spellStart"/>
      <w:r>
        <w:rPr>
          <w:sz w:val="24"/>
          <w:szCs w:val="24"/>
        </w:rPr>
        <w:t>ddogfen</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Gymraeg</w:t>
      </w:r>
      <w:proofErr w:type="spellEnd"/>
      <w:r>
        <w:rPr>
          <w:sz w:val="24"/>
          <w:szCs w:val="24"/>
        </w:rPr>
        <w:t>.  This document is available in Welsh.</w:t>
      </w:r>
      <w:r>
        <w:rPr>
          <w:b/>
          <w:sz w:val="24"/>
        </w:rPr>
        <w:t xml:space="preserve"> </w:t>
      </w:r>
    </w:p>
    <w:sectPr w:rsidR="00221BF5" w:rsidSect="007346D5">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712" w:footer="7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4864" w14:textId="77777777" w:rsidR="00E249B3" w:rsidRDefault="00E249B3">
      <w:r>
        <w:separator/>
      </w:r>
    </w:p>
  </w:endnote>
  <w:endnote w:type="continuationSeparator" w:id="0">
    <w:p w14:paraId="64CAE465" w14:textId="77777777" w:rsidR="00E249B3" w:rsidRDefault="00E2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41E6" w14:textId="77777777" w:rsidR="00EB20C7" w:rsidRDefault="00EB2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4BC9" w14:textId="77777777" w:rsidR="00513396" w:rsidRDefault="0051339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2C3D" w14:textId="77777777" w:rsidR="00EB20C7" w:rsidRDefault="00EB2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08BF" w14:textId="77777777" w:rsidR="00E249B3" w:rsidRDefault="00E249B3">
      <w:r>
        <w:separator/>
      </w:r>
    </w:p>
  </w:footnote>
  <w:footnote w:type="continuationSeparator" w:id="0">
    <w:p w14:paraId="5C986FE8" w14:textId="77777777" w:rsidR="00E249B3" w:rsidRDefault="00E2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4CC9" w14:textId="77777777" w:rsidR="00EB20C7" w:rsidRDefault="00EB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F9E7" w14:textId="77777777" w:rsidR="00513396" w:rsidRDefault="0051339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D410" w14:textId="77777777" w:rsidR="00EB20C7" w:rsidRDefault="00EB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FA1"/>
    <w:multiLevelType w:val="hybridMultilevel"/>
    <w:tmpl w:val="3E00D39E"/>
    <w:lvl w:ilvl="0" w:tplc="FA8EE09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573765F"/>
    <w:multiLevelType w:val="hybridMultilevel"/>
    <w:tmpl w:val="E2544C0A"/>
    <w:lvl w:ilvl="0" w:tplc="928EFD58">
      <w:start w:val="1"/>
      <w:numFmt w:val="lowerLetter"/>
      <w:lvlText w:val="%1)"/>
      <w:lvlJc w:val="left"/>
      <w:pPr>
        <w:ind w:left="501" w:hanging="281"/>
        <w:jc w:val="left"/>
      </w:pPr>
      <w:rPr>
        <w:rFonts w:ascii="Arial" w:eastAsia="Arial" w:hAnsi="Arial" w:cs="Arial" w:hint="default"/>
        <w:spacing w:val="-3"/>
        <w:w w:val="99"/>
        <w:sz w:val="24"/>
        <w:szCs w:val="24"/>
        <w:lang w:val="en-GB" w:eastAsia="en-GB" w:bidi="en-GB"/>
      </w:rPr>
    </w:lvl>
    <w:lvl w:ilvl="1" w:tplc="A5FA1452">
      <w:numFmt w:val="bullet"/>
      <w:lvlText w:val="•"/>
      <w:lvlJc w:val="left"/>
      <w:pPr>
        <w:ind w:left="1324" w:hanging="281"/>
      </w:pPr>
      <w:rPr>
        <w:rFonts w:hint="default"/>
        <w:lang w:val="en-GB" w:eastAsia="en-GB" w:bidi="en-GB"/>
      </w:rPr>
    </w:lvl>
    <w:lvl w:ilvl="2" w:tplc="E88A9236">
      <w:numFmt w:val="bullet"/>
      <w:lvlText w:val="•"/>
      <w:lvlJc w:val="left"/>
      <w:pPr>
        <w:ind w:left="2149" w:hanging="281"/>
      </w:pPr>
      <w:rPr>
        <w:rFonts w:hint="default"/>
        <w:lang w:val="en-GB" w:eastAsia="en-GB" w:bidi="en-GB"/>
      </w:rPr>
    </w:lvl>
    <w:lvl w:ilvl="3" w:tplc="BB6CD700">
      <w:numFmt w:val="bullet"/>
      <w:lvlText w:val="•"/>
      <w:lvlJc w:val="left"/>
      <w:pPr>
        <w:ind w:left="2973" w:hanging="281"/>
      </w:pPr>
      <w:rPr>
        <w:rFonts w:hint="default"/>
        <w:lang w:val="en-GB" w:eastAsia="en-GB" w:bidi="en-GB"/>
      </w:rPr>
    </w:lvl>
    <w:lvl w:ilvl="4" w:tplc="D8FA7DE0">
      <w:numFmt w:val="bullet"/>
      <w:lvlText w:val="•"/>
      <w:lvlJc w:val="left"/>
      <w:pPr>
        <w:ind w:left="3798" w:hanging="281"/>
      </w:pPr>
      <w:rPr>
        <w:rFonts w:hint="default"/>
        <w:lang w:val="en-GB" w:eastAsia="en-GB" w:bidi="en-GB"/>
      </w:rPr>
    </w:lvl>
    <w:lvl w:ilvl="5" w:tplc="84FAEFE6">
      <w:numFmt w:val="bullet"/>
      <w:lvlText w:val="•"/>
      <w:lvlJc w:val="left"/>
      <w:pPr>
        <w:ind w:left="4623" w:hanging="281"/>
      </w:pPr>
      <w:rPr>
        <w:rFonts w:hint="default"/>
        <w:lang w:val="en-GB" w:eastAsia="en-GB" w:bidi="en-GB"/>
      </w:rPr>
    </w:lvl>
    <w:lvl w:ilvl="6" w:tplc="F17CD3E2">
      <w:numFmt w:val="bullet"/>
      <w:lvlText w:val="•"/>
      <w:lvlJc w:val="left"/>
      <w:pPr>
        <w:ind w:left="5447" w:hanging="281"/>
      </w:pPr>
      <w:rPr>
        <w:rFonts w:hint="default"/>
        <w:lang w:val="en-GB" w:eastAsia="en-GB" w:bidi="en-GB"/>
      </w:rPr>
    </w:lvl>
    <w:lvl w:ilvl="7" w:tplc="41DCF2EC">
      <w:numFmt w:val="bullet"/>
      <w:lvlText w:val="•"/>
      <w:lvlJc w:val="left"/>
      <w:pPr>
        <w:ind w:left="6272" w:hanging="281"/>
      </w:pPr>
      <w:rPr>
        <w:rFonts w:hint="default"/>
        <w:lang w:val="en-GB" w:eastAsia="en-GB" w:bidi="en-GB"/>
      </w:rPr>
    </w:lvl>
    <w:lvl w:ilvl="8" w:tplc="DAA8F462">
      <w:numFmt w:val="bullet"/>
      <w:lvlText w:val="•"/>
      <w:lvlJc w:val="left"/>
      <w:pPr>
        <w:ind w:left="7097" w:hanging="281"/>
      </w:pPr>
      <w:rPr>
        <w:rFonts w:hint="default"/>
        <w:lang w:val="en-GB" w:eastAsia="en-GB" w:bidi="en-GB"/>
      </w:rPr>
    </w:lvl>
  </w:abstractNum>
  <w:abstractNum w:abstractNumId="2" w15:restartNumberingAfterBreak="0">
    <w:nsid w:val="53E963E8"/>
    <w:multiLevelType w:val="hybridMultilevel"/>
    <w:tmpl w:val="2DD22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885618">
    <w:abstractNumId w:val="1"/>
  </w:num>
  <w:num w:numId="2" w16cid:durableId="340934529">
    <w:abstractNumId w:val="0"/>
  </w:num>
  <w:num w:numId="3" w16cid:durableId="172132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96"/>
    <w:rsid w:val="000027EC"/>
    <w:rsid w:val="0000382E"/>
    <w:rsid w:val="000078B5"/>
    <w:rsid w:val="00095B06"/>
    <w:rsid w:val="00097C07"/>
    <w:rsid w:val="000A14F2"/>
    <w:rsid w:val="00100226"/>
    <w:rsid w:val="00101D4C"/>
    <w:rsid w:val="00102A66"/>
    <w:rsid w:val="00137F13"/>
    <w:rsid w:val="00214A68"/>
    <w:rsid w:val="00221BF5"/>
    <w:rsid w:val="00284796"/>
    <w:rsid w:val="002A7C64"/>
    <w:rsid w:val="002D5B8A"/>
    <w:rsid w:val="002F0EBA"/>
    <w:rsid w:val="00376C73"/>
    <w:rsid w:val="00406A8F"/>
    <w:rsid w:val="00460525"/>
    <w:rsid w:val="004705A9"/>
    <w:rsid w:val="00481CAD"/>
    <w:rsid w:val="004A1076"/>
    <w:rsid w:val="004C737B"/>
    <w:rsid w:val="00513396"/>
    <w:rsid w:val="0052610A"/>
    <w:rsid w:val="005B3D82"/>
    <w:rsid w:val="006018C1"/>
    <w:rsid w:val="00603D74"/>
    <w:rsid w:val="00624A0E"/>
    <w:rsid w:val="007346D5"/>
    <w:rsid w:val="00736523"/>
    <w:rsid w:val="007C5430"/>
    <w:rsid w:val="007F1343"/>
    <w:rsid w:val="008D4162"/>
    <w:rsid w:val="009A60F1"/>
    <w:rsid w:val="009C5C26"/>
    <w:rsid w:val="009C7326"/>
    <w:rsid w:val="009E292F"/>
    <w:rsid w:val="00B5380F"/>
    <w:rsid w:val="00B7179B"/>
    <w:rsid w:val="00C1411A"/>
    <w:rsid w:val="00C27550"/>
    <w:rsid w:val="00C42E6D"/>
    <w:rsid w:val="00CA1389"/>
    <w:rsid w:val="00CB0D14"/>
    <w:rsid w:val="00CB6C82"/>
    <w:rsid w:val="00CE72FE"/>
    <w:rsid w:val="00D65A9E"/>
    <w:rsid w:val="00DC4D38"/>
    <w:rsid w:val="00E249B3"/>
    <w:rsid w:val="00E37518"/>
    <w:rsid w:val="00E44F71"/>
    <w:rsid w:val="00EB20C7"/>
    <w:rsid w:val="00F45B10"/>
    <w:rsid w:val="00FB755D"/>
    <w:rsid w:val="00FC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7936F"/>
  <w15:docId w15:val="{90C6419A-0572-48DC-91AA-2BE541D7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1" w:hanging="281"/>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221BF5"/>
    <w:pPr>
      <w:tabs>
        <w:tab w:val="center" w:pos="4513"/>
        <w:tab w:val="right" w:pos="9026"/>
      </w:tabs>
    </w:pPr>
  </w:style>
  <w:style w:type="character" w:customStyle="1" w:styleId="HeaderChar">
    <w:name w:val="Header Char"/>
    <w:basedOn w:val="DefaultParagraphFont"/>
    <w:link w:val="Header"/>
    <w:uiPriority w:val="99"/>
    <w:rsid w:val="00221BF5"/>
    <w:rPr>
      <w:rFonts w:ascii="Arial" w:eastAsia="Arial" w:hAnsi="Arial" w:cs="Arial"/>
      <w:lang w:val="en-GB" w:eastAsia="en-GB" w:bidi="en-GB"/>
    </w:rPr>
  </w:style>
  <w:style w:type="paragraph" w:styleId="Footer">
    <w:name w:val="footer"/>
    <w:basedOn w:val="Normal"/>
    <w:link w:val="FooterChar"/>
    <w:uiPriority w:val="99"/>
    <w:unhideWhenUsed/>
    <w:rsid w:val="00221BF5"/>
    <w:pPr>
      <w:tabs>
        <w:tab w:val="center" w:pos="4513"/>
        <w:tab w:val="right" w:pos="9026"/>
      </w:tabs>
    </w:pPr>
  </w:style>
  <w:style w:type="character" w:customStyle="1" w:styleId="FooterChar">
    <w:name w:val="Footer Char"/>
    <w:basedOn w:val="DefaultParagraphFont"/>
    <w:link w:val="Footer"/>
    <w:uiPriority w:val="99"/>
    <w:rsid w:val="00221BF5"/>
    <w:rPr>
      <w:rFonts w:ascii="Arial" w:eastAsia="Arial" w:hAnsi="Arial" w:cs="Arial"/>
      <w:lang w:val="en-GB" w:eastAsia="en-GB" w:bidi="en-GB"/>
    </w:rPr>
  </w:style>
  <w:style w:type="character" w:styleId="Hyperlink">
    <w:name w:val="Hyperlink"/>
    <w:basedOn w:val="DefaultParagraphFont"/>
    <w:uiPriority w:val="99"/>
    <w:unhideWhenUsed/>
    <w:rsid w:val="00221BF5"/>
    <w:rPr>
      <w:color w:val="0000FF" w:themeColor="hyperlink"/>
      <w:u w:val="single"/>
    </w:rPr>
  </w:style>
  <w:style w:type="paragraph" w:styleId="BalloonText">
    <w:name w:val="Balloon Text"/>
    <w:basedOn w:val="Normal"/>
    <w:link w:val="BalloonTextChar"/>
    <w:uiPriority w:val="99"/>
    <w:semiHidden/>
    <w:unhideWhenUsed/>
    <w:rsid w:val="00097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07"/>
    <w:rPr>
      <w:rFonts w:ascii="Segoe UI" w:eastAsia="Arial" w:hAnsi="Segoe UI" w:cs="Segoe UI"/>
      <w:sz w:val="18"/>
      <w:szCs w:val="18"/>
      <w:lang w:val="en-GB" w:eastAsia="en-GB" w:bidi="en-GB"/>
    </w:rPr>
  </w:style>
  <w:style w:type="character" w:styleId="UnresolvedMention">
    <w:name w:val="Unresolved Mention"/>
    <w:basedOn w:val="DefaultParagraphFont"/>
    <w:uiPriority w:val="99"/>
    <w:semiHidden/>
    <w:unhideWhenUsed/>
    <w:rsid w:val="0037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direct@denbighshir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C42B-9364-46CB-A225-A91A18C2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755</Words>
  <Characters>3937</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Butterworth</dc:creator>
  <cp:lastModifiedBy>Becky Jones</cp:lastModifiedBy>
  <cp:revision>13</cp:revision>
  <cp:lastPrinted>2019-07-26T11:52:00Z</cp:lastPrinted>
  <dcterms:created xsi:type="dcterms:W3CDTF">2026-01-07T10:25:00Z</dcterms:created>
  <dcterms:modified xsi:type="dcterms:W3CDTF">2026-03-18T15:43:00Z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2013</vt:lpwstr>
  </property>
  <property fmtid="{D5CDD505-2E9C-101B-9397-08002B2CF9AE}" pid="4" name="LastSaved">
    <vt:filetime>2018-08-16T00:00:00Z</vt:filetime>
  </property>
</Properties>
</file>